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295E8" w14:textId="77777777" w:rsidR="003126DE" w:rsidRPr="00BE2BDA" w:rsidRDefault="00B810BC" w:rsidP="00BE2BDA">
      <w:pPr>
        <w:pStyle w:val="Heading1"/>
      </w:pPr>
      <w:r>
        <w:t>Ravensbourne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810BC" w:rsidRPr="00B810BC" w14:paraId="54F5191A" w14:textId="77777777" w:rsidTr="00435268">
        <w:tc>
          <w:tcPr>
            <w:tcW w:w="9060" w:type="dxa"/>
            <w:shd w:val="clear" w:color="auto" w:fill="auto"/>
          </w:tcPr>
          <w:p w14:paraId="0E4DAD11" w14:textId="77777777" w:rsidR="00B810BC" w:rsidRPr="00B810BC" w:rsidRDefault="00B810BC" w:rsidP="00B810BC">
            <w:pPr>
              <w:pStyle w:val="Heading2"/>
            </w:pPr>
            <w:r w:rsidRPr="00B810BC">
              <w:t>ROLE DESCRIPTION AND PERSON SPECIFICATION</w:t>
            </w:r>
            <w:r>
              <w:br/>
            </w:r>
            <w:r w:rsidRPr="00B810BC">
              <w:t>PROFESSIONAL AND ADMINISTRATIVE STAFF</w:t>
            </w:r>
          </w:p>
        </w:tc>
      </w:tr>
      <w:tr w:rsidR="00B810BC" w:rsidRPr="00B810BC" w14:paraId="5D45FD0C" w14:textId="77777777" w:rsidTr="00435268">
        <w:tc>
          <w:tcPr>
            <w:tcW w:w="9060" w:type="dxa"/>
            <w:shd w:val="clear" w:color="auto" w:fill="auto"/>
          </w:tcPr>
          <w:p w14:paraId="59D0CF90" w14:textId="7113E6EF" w:rsidR="00B810BC" w:rsidRPr="00B810BC" w:rsidRDefault="00B810BC" w:rsidP="00FA7F4F">
            <w:pPr>
              <w:spacing w:before="240" w:after="120"/>
            </w:pPr>
            <w:r w:rsidRPr="00FA7F4F">
              <w:rPr>
                <w:rStyle w:val="Heading2Char"/>
              </w:rPr>
              <w:t>Role Title:</w:t>
            </w:r>
            <w:r w:rsidRPr="00FA7F4F">
              <w:tab/>
            </w:r>
            <w:r w:rsidR="003605F7">
              <w:t>IT Solutions Specialist</w:t>
            </w:r>
          </w:p>
          <w:p w14:paraId="3AB7AE57" w14:textId="1137AAB3" w:rsidR="00B810BC" w:rsidRPr="00B810BC" w:rsidRDefault="00B810BC" w:rsidP="00FA7F4F">
            <w:pPr>
              <w:spacing w:before="240" w:after="120"/>
            </w:pPr>
            <w:r w:rsidRPr="00FA7F4F">
              <w:rPr>
                <w:rStyle w:val="Heading2Char"/>
              </w:rPr>
              <w:t>Service:</w:t>
            </w:r>
            <w:r w:rsidRPr="00FA7F4F">
              <w:tab/>
            </w:r>
            <w:r w:rsidR="003605F7">
              <w:t>IT Services</w:t>
            </w:r>
          </w:p>
          <w:p w14:paraId="33A81014" w14:textId="16313460" w:rsidR="00B810BC" w:rsidRPr="00B810BC" w:rsidRDefault="00B810BC" w:rsidP="00FA7F4F">
            <w:pPr>
              <w:spacing w:before="240" w:after="120"/>
            </w:pPr>
            <w:r w:rsidRPr="00FA7F4F">
              <w:rPr>
                <w:rStyle w:val="Heading2Char"/>
              </w:rPr>
              <w:t>Pay Band:</w:t>
            </w:r>
            <w:r w:rsidRPr="00B810BC">
              <w:tab/>
            </w:r>
            <w:r w:rsidR="003605F7">
              <w:t>C</w:t>
            </w:r>
            <w:r w:rsidR="00E27073">
              <w:t xml:space="preserve"> </w:t>
            </w:r>
          </w:p>
          <w:p w14:paraId="517DAC40" w14:textId="2AF0C9A6" w:rsidR="00B810BC" w:rsidRPr="00B810BC" w:rsidRDefault="00B810BC" w:rsidP="00FA7F4F">
            <w:pPr>
              <w:spacing w:before="240" w:after="120"/>
              <w:rPr>
                <w:b/>
              </w:rPr>
            </w:pPr>
            <w:r w:rsidRPr="00FA7F4F">
              <w:rPr>
                <w:rStyle w:val="Heading2Char"/>
              </w:rPr>
              <w:t>Reports to:</w:t>
            </w:r>
            <w:r w:rsidRPr="00B810BC">
              <w:tab/>
            </w:r>
            <w:r w:rsidR="00B51EF7">
              <w:t>Head of IT Operations</w:t>
            </w:r>
          </w:p>
        </w:tc>
      </w:tr>
      <w:tr w:rsidR="00B810BC" w:rsidRPr="00B810BC" w14:paraId="43025112" w14:textId="77777777" w:rsidTr="00435268">
        <w:tc>
          <w:tcPr>
            <w:tcW w:w="9060" w:type="dxa"/>
            <w:shd w:val="clear" w:color="auto" w:fill="auto"/>
          </w:tcPr>
          <w:p w14:paraId="6109A17B" w14:textId="5B7DD51C" w:rsidR="00B810BC" w:rsidRPr="00B810BC" w:rsidRDefault="00B810BC" w:rsidP="00B810BC">
            <w:pPr>
              <w:pStyle w:val="Heading2"/>
            </w:pPr>
            <w:r w:rsidRPr="00B810BC">
              <w:t xml:space="preserve">Purpose of Role:  </w:t>
            </w:r>
          </w:p>
          <w:p w14:paraId="4984C9A5" w14:textId="02B8E341" w:rsidR="00B810BC" w:rsidRDefault="003605F7" w:rsidP="003605F7">
            <w:r>
              <w:t xml:space="preserve">The purpose of this role is to support, build and develop modern technology based solutions to ensure the efficient operation of the </w:t>
            </w:r>
            <w:r w:rsidR="007B1C13">
              <w:t xml:space="preserve">organisation. The post holder </w:t>
            </w:r>
            <w:r w:rsidR="00FE3B48">
              <w:t xml:space="preserve">will </w:t>
            </w:r>
            <w:r w:rsidR="007B1C13" w:rsidRPr="007B1C13">
              <w:t xml:space="preserve">provide technical assistance in designing, improving and implementing IT systems and processes that meet the needs of our staff and students. You will work closely with stakeholders, developers and other IT professionals to </w:t>
            </w:r>
            <w:r w:rsidR="00FE3B48" w:rsidRPr="007B1C13">
              <w:t>analyse</w:t>
            </w:r>
            <w:r w:rsidR="007B1C13" w:rsidRPr="007B1C13">
              <w:t xml:space="preserve"> existing systems, identify requirements and propose solutions.</w:t>
            </w:r>
          </w:p>
          <w:p w14:paraId="04772C22" w14:textId="6AE4BD8F" w:rsidR="00A81A29" w:rsidRDefault="00A81A29" w:rsidP="003605F7"/>
          <w:p w14:paraId="64491367" w14:textId="7E9BF856" w:rsidR="00A81A29" w:rsidRDefault="00A81A29" w:rsidP="003605F7">
            <w:r>
              <w:t>The IT Solutions specialist will support, manage and develop the organisations desktop and mobile computing devices and labs (Windows and Apple Mac) as well as its key desktop and enterprise software platforms.</w:t>
            </w:r>
          </w:p>
          <w:p w14:paraId="35327173" w14:textId="6B370731" w:rsidR="00A81A29" w:rsidRDefault="00A81A29" w:rsidP="003605F7"/>
          <w:p w14:paraId="391BD3E8" w14:textId="03216AFF" w:rsidR="00A81A29" w:rsidRPr="00B810BC" w:rsidRDefault="00A81A29" w:rsidP="003605F7">
            <w:r>
              <w:t>The role will also be involved in developing custom solutions using new and emergent technologies to empower and transform the organisations digital capabilities including digitisation of processes, automation, workflow, IOT Technologies, machine learning and AI, virtual workspaces and virtualised application delivery systems.</w:t>
            </w:r>
          </w:p>
          <w:p w14:paraId="0638903E" w14:textId="77777777" w:rsidR="00B810BC" w:rsidRPr="00B810BC" w:rsidRDefault="00B810BC" w:rsidP="00B810BC"/>
        </w:tc>
      </w:tr>
      <w:tr w:rsidR="00B810BC" w:rsidRPr="00B810BC" w14:paraId="1E35D5C9" w14:textId="77777777" w:rsidTr="00435268">
        <w:tc>
          <w:tcPr>
            <w:tcW w:w="9060" w:type="dxa"/>
            <w:shd w:val="clear" w:color="auto" w:fill="auto"/>
          </w:tcPr>
          <w:p w14:paraId="4AED025E" w14:textId="77777777" w:rsidR="00B810BC" w:rsidRPr="00B810BC" w:rsidRDefault="00B810BC" w:rsidP="00B810BC">
            <w:pPr>
              <w:pStyle w:val="Heading2"/>
            </w:pPr>
            <w:r w:rsidRPr="00B810BC">
              <w:t>Role Responsibilities:</w:t>
            </w:r>
          </w:p>
          <w:p w14:paraId="436199EA" w14:textId="5CB8C1EA" w:rsidR="00B810BC" w:rsidRDefault="008A2FF2" w:rsidP="00B810BC">
            <w:pPr>
              <w:pStyle w:val="ListParagraph"/>
              <w:numPr>
                <w:ilvl w:val="0"/>
                <w:numId w:val="4"/>
              </w:numPr>
            </w:pPr>
            <w:r>
              <w:t>Provide 2</w:t>
            </w:r>
            <w:r w:rsidRPr="008A2FF2">
              <w:rPr>
                <w:vertAlign w:val="superscript"/>
              </w:rPr>
              <w:t>nd</w:t>
            </w:r>
            <w:r>
              <w:t>/3</w:t>
            </w:r>
            <w:r w:rsidRPr="008A2FF2">
              <w:rPr>
                <w:vertAlign w:val="superscript"/>
              </w:rPr>
              <w:t>rd</w:t>
            </w:r>
            <w:r>
              <w:t xml:space="preserve"> line support of </w:t>
            </w:r>
            <w:r w:rsidR="00614F89">
              <w:t>Windows and Mac devices</w:t>
            </w:r>
            <w:r w:rsidR="004D56C8">
              <w:t xml:space="preserve"> including troubleshooting complex faults with software and hardware</w:t>
            </w:r>
          </w:p>
          <w:p w14:paraId="1872D772" w14:textId="77777777" w:rsidR="0050573A" w:rsidRPr="00102428" w:rsidRDefault="0050573A" w:rsidP="0050573A">
            <w:pPr>
              <w:pStyle w:val="ListParagraph"/>
            </w:pPr>
          </w:p>
          <w:p w14:paraId="714B1FB8" w14:textId="286C385A" w:rsidR="002A0D1A" w:rsidRDefault="00561AAE" w:rsidP="00102428">
            <w:pPr>
              <w:pStyle w:val="ListParagraph"/>
              <w:numPr>
                <w:ilvl w:val="0"/>
                <w:numId w:val="3"/>
              </w:numPr>
            </w:pPr>
            <w:r>
              <w:t xml:space="preserve">Manage the </w:t>
            </w:r>
            <w:r w:rsidR="002A0D1A">
              <w:t>client</w:t>
            </w:r>
            <w:r>
              <w:t xml:space="preserve"> environment with </w:t>
            </w:r>
            <w:r w:rsidR="002A0D1A">
              <w:t>centralised tools (</w:t>
            </w:r>
            <w:r w:rsidR="00EF009B">
              <w:t xml:space="preserve">i.e. </w:t>
            </w:r>
            <w:r w:rsidR="00EF11E3">
              <w:t>A</w:t>
            </w:r>
            <w:r w:rsidR="00EF009B">
              <w:t xml:space="preserve">ctive </w:t>
            </w:r>
            <w:r w:rsidR="00EF11E3">
              <w:t>D</w:t>
            </w:r>
            <w:r w:rsidR="00EF009B">
              <w:t xml:space="preserve">irectory, </w:t>
            </w:r>
            <w:r w:rsidR="002A0D1A">
              <w:t>Intune</w:t>
            </w:r>
            <w:r w:rsidR="00EF009B">
              <w:t>, Windows Defender</w:t>
            </w:r>
            <w:r w:rsidR="002A0D1A">
              <w:t>)</w:t>
            </w:r>
          </w:p>
          <w:p w14:paraId="44BEB1B0" w14:textId="77777777" w:rsidR="0050573A" w:rsidRDefault="0050573A" w:rsidP="0050573A">
            <w:pPr>
              <w:pStyle w:val="ListParagraph"/>
            </w:pPr>
          </w:p>
          <w:p w14:paraId="6C87F023" w14:textId="08BFE4F1" w:rsidR="00C5490A" w:rsidRDefault="00DE2DDD" w:rsidP="00102428">
            <w:pPr>
              <w:pStyle w:val="ListParagraph"/>
              <w:numPr>
                <w:ilvl w:val="0"/>
                <w:numId w:val="3"/>
              </w:numPr>
            </w:pPr>
            <w:r>
              <w:t>Identify, purchas</w:t>
            </w:r>
            <w:r w:rsidR="002D7244">
              <w:t>e, install, configure &amp; support d</w:t>
            </w:r>
            <w:r w:rsidR="00614F89">
              <w:t xml:space="preserve">esktop and </w:t>
            </w:r>
            <w:r w:rsidR="002D7244">
              <w:t>e</w:t>
            </w:r>
            <w:r w:rsidR="00614F89">
              <w:t xml:space="preserve">nterprise </w:t>
            </w:r>
            <w:r w:rsidR="007F1A5D">
              <w:t>a</w:t>
            </w:r>
            <w:r w:rsidR="00614F89">
              <w:t>pplication</w:t>
            </w:r>
            <w:r w:rsidR="002D7244">
              <w:t xml:space="preserve">s </w:t>
            </w:r>
          </w:p>
          <w:p w14:paraId="3B0357D5" w14:textId="77777777" w:rsidR="00587743" w:rsidRDefault="00587743" w:rsidP="00587743">
            <w:pPr>
              <w:pStyle w:val="ListParagraph"/>
            </w:pPr>
          </w:p>
          <w:p w14:paraId="10BAF3DA" w14:textId="77777777" w:rsidR="00587743" w:rsidRDefault="00C5490A" w:rsidP="00587743">
            <w:pPr>
              <w:pStyle w:val="ListParagraph"/>
              <w:numPr>
                <w:ilvl w:val="0"/>
                <w:numId w:val="3"/>
              </w:numPr>
            </w:pPr>
            <w:r>
              <w:t xml:space="preserve">Office 365 Systems Administration – Management of </w:t>
            </w:r>
            <w:r w:rsidR="00AF0CF7">
              <w:t xml:space="preserve">operational administration </w:t>
            </w:r>
            <w:r w:rsidR="00140E16">
              <w:t xml:space="preserve">activities </w:t>
            </w:r>
            <w:r w:rsidR="00AF0CF7">
              <w:t>including provisioning</w:t>
            </w:r>
            <w:r w:rsidR="00140E16">
              <w:t>, configuration, security and licencing.</w:t>
            </w:r>
          </w:p>
          <w:p w14:paraId="6F29BBB3" w14:textId="77777777" w:rsidR="00587743" w:rsidRDefault="00587743" w:rsidP="00587743">
            <w:pPr>
              <w:pStyle w:val="ListParagraph"/>
            </w:pPr>
          </w:p>
          <w:p w14:paraId="00994183" w14:textId="48DAE61E" w:rsidR="00AE5BA6" w:rsidRDefault="00992BD7" w:rsidP="00587743">
            <w:pPr>
              <w:pStyle w:val="ListParagraph"/>
              <w:numPr>
                <w:ilvl w:val="0"/>
                <w:numId w:val="3"/>
              </w:numPr>
            </w:pPr>
            <w:r>
              <w:t xml:space="preserve">Device Support </w:t>
            </w:r>
            <w:r w:rsidR="00C14E18">
              <w:t>–</w:t>
            </w:r>
            <w:r>
              <w:t xml:space="preserve"> </w:t>
            </w:r>
            <w:r w:rsidR="00C14E18">
              <w:t xml:space="preserve">Working with suppliers and vendors to support </w:t>
            </w:r>
            <w:r w:rsidR="00C16FF7">
              <w:t>specialised hardware (Laptop Lockers, IOT Devices</w:t>
            </w:r>
            <w:r w:rsidR="00B657B3">
              <w:t>, Digital Signage displays)</w:t>
            </w:r>
            <w:r w:rsidR="001C2B18">
              <w:t xml:space="preserve">. </w:t>
            </w:r>
          </w:p>
          <w:p w14:paraId="48867A7E" w14:textId="4D664317" w:rsidR="00AE5BA6" w:rsidRPr="00AE5BA6" w:rsidRDefault="00AE5BA6" w:rsidP="00AE5BA6">
            <w:pPr>
              <w:pStyle w:val="ListParagraph"/>
              <w:numPr>
                <w:ilvl w:val="0"/>
                <w:numId w:val="3"/>
              </w:numPr>
            </w:pPr>
            <w:r>
              <w:lastRenderedPageBreak/>
              <w:t>Managing</w:t>
            </w:r>
            <w:r w:rsidRPr="00AE5BA6">
              <w:t xml:space="preserve"> the asset register to </w:t>
            </w:r>
            <w:r>
              <w:t xml:space="preserve">ensure that it </w:t>
            </w:r>
            <w:r w:rsidRPr="00AE5BA6">
              <w:t>accurately reflect</w:t>
            </w:r>
            <w:r>
              <w:t>s</w:t>
            </w:r>
            <w:r w:rsidRPr="00AE5BA6">
              <w:t xml:space="preserve"> any changes of IT components and making sure asset holders are identified correctly.</w:t>
            </w:r>
          </w:p>
          <w:p w14:paraId="5D5D5A13" w14:textId="77777777" w:rsidR="00587743" w:rsidRDefault="00587743" w:rsidP="00587743">
            <w:pPr>
              <w:pStyle w:val="ListParagraph"/>
            </w:pPr>
          </w:p>
          <w:p w14:paraId="0321F19F" w14:textId="77777777" w:rsidR="00587743" w:rsidRDefault="008B5D4C" w:rsidP="00587743">
            <w:pPr>
              <w:pStyle w:val="ListParagraph"/>
              <w:numPr>
                <w:ilvl w:val="0"/>
                <w:numId w:val="3"/>
              </w:numPr>
            </w:pPr>
            <w:r>
              <w:t xml:space="preserve">Solutions Development – Building solutions to solve </w:t>
            </w:r>
            <w:r w:rsidR="0019785C">
              <w:t>business problems or innovate business processes (</w:t>
            </w:r>
            <w:r w:rsidR="00C2047E">
              <w:t>i.e. Interactive</w:t>
            </w:r>
            <w:r w:rsidR="0019785C">
              <w:t xml:space="preserve"> </w:t>
            </w:r>
            <w:r w:rsidR="00C2047E">
              <w:t>c</w:t>
            </w:r>
            <w:r w:rsidR="0019785C">
              <w:t>hat bots, Automation of workflows, PowerApps etc)</w:t>
            </w:r>
            <w:r w:rsidR="00C14E18">
              <w:t xml:space="preserve"> </w:t>
            </w:r>
          </w:p>
          <w:p w14:paraId="483F0D0B" w14:textId="77777777" w:rsidR="00587743" w:rsidRDefault="00587743" w:rsidP="00587743">
            <w:pPr>
              <w:pStyle w:val="ListParagraph"/>
            </w:pPr>
          </w:p>
          <w:p w14:paraId="176DEB8B" w14:textId="05BEC897" w:rsidR="00933081" w:rsidRDefault="00886004" w:rsidP="00587743">
            <w:pPr>
              <w:pStyle w:val="ListParagraph"/>
              <w:numPr>
                <w:ilvl w:val="0"/>
                <w:numId w:val="3"/>
              </w:numPr>
            </w:pPr>
            <w:r>
              <w:t>Creation of end user and system administrator documentation</w:t>
            </w:r>
            <w:r w:rsidR="003F516D">
              <w:t>.</w:t>
            </w:r>
          </w:p>
          <w:p w14:paraId="4E9D0D12" w14:textId="77777777" w:rsidR="00587743" w:rsidRDefault="00587743" w:rsidP="00587743">
            <w:pPr>
              <w:pStyle w:val="ListParagraph"/>
            </w:pPr>
          </w:p>
          <w:p w14:paraId="00C337B7" w14:textId="77777777" w:rsidR="00587743" w:rsidRDefault="003F516D" w:rsidP="00587743">
            <w:pPr>
              <w:pStyle w:val="ListParagraph"/>
              <w:numPr>
                <w:ilvl w:val="0"/>
                <w:numId w:val="3"/>
              </w:numPr>
            </w:pPr>
            <w:r w:rsidRPr="003F516D">
              <w:t xml:space="preserve">Provide training and support to users </w:t>
            </w:r>
            <w:r>
              <w:t xml:space="preserve">on the use of new technologies </w:t>
            </w:r>
            <w:r w:rsidRPr="003F516D">
              <w:t>and troubleshoot issues</w:t>
            </w:r>
          </w:p>
          <w:p w14:paraId="4EB33F99" w14:textId="77777777" w:rsidR="00862C96" w:rsidRDefault="00862C96" w:rsidP="00862C96">
            <w:pPr>
              <w:pStyle w:val="ListParagraph"/>
            </w:pPr>
          </w:p>
          <w:p w14:paraId="56E29D24" w14:textId="026CA17A" w:rsidR="00862C96" w:rsidRDefault="00862C96" w:rsidP="00862C96">
            <w:pPr>
              <w:pStyle w:val="ListParagraph"/>
              <w:numPr>
                <w:ilvl w:val="0"/>
                <w:numId w:val="3"/>
              </w:numPr>
            </w:pPr>
            <w:r w:rsidRPr="00862C96">
              <w:t>Contribute towards the generation and maintenance of knowledge management documentation and procedures.</w:t>
            </w:r>
          </w:p>
          <w:p w14:paraId="0C69D4E9" w14:textId="77777777" w:rsidR="00332F29" w:rsidRDefault="00332F29" w:rsidP="00332F29">
            <w:pPr>
              <w:pStyle w:val="ListParagraph"/>
            </w:pPr>
          </w:p>
          <w:p w14:paraId="3A0FD4F7" w14:textId="2A0E8FDD" w:rsidR="00332F29" w:rsidRDefault="00332F29" w:rsidP="00332F29">
            <w:pPr>
              <w:pStyle w:val="ListParagraph"/>
              <w:numPr>
                <w:ilvl w:val="0"/>
                <w:numId w:val="3"/>
              </w:numPr>
            </w:pPr>
            <w:r w:rsidRPr="00332F29">
              <w:t>Follow the SLA’s and ITIL processes ensuring incidents and queries are dealt with in an effective and timely manner.</w:t>
            </w:r>
          </w:p>
          <w:p w14:paraId="32AEF9C8" w14:textId="77777777" w:rsidR="00C43CD2" w:rsidRDefault="00C43CD2" w:rsidP="00C43CD2">
            <w:pPr>
              <w:pStyle w:val="ListParagraph"/>
            </w:pPr>
          </w:p>
          <w:p w14:paraId="3910119A" w14:textId="77777777" w:rsidR="00C43CD2" w:rsidRDefault="00C43CD2" w:rsidP="00C43CD2">
            <w:pPr>
              <w:pStyle w:val="ListParagraph"/>
              <w:numPr>
                <w:ilvl w:val="0"/>
                <w:numId w:val="3"/>
              </w:numPr>
            </w:pPr>
            <w:r>
              <w:t xml:space="preserve">Assist with the implementation of IT projects, supporting the testing, training </w:t>
            </w:r>
          </w:p>
          <w:p w14:paraId="24F0530E" w14:textId="7600449F" w:rsidR="00C43CD2" w:rsidRDefault="00C43CD2" w:rsidP="00C43CD2">
            <w:pPr>
              <w:pStyle w:val="ListParagraph"/>
            </w:pPr>
            <w:r>
              <w:t>and release of new products and technologies</w:t>
            </w:r>
          </w:p>
          <w:p w14:paraId="5C3D059A" w14:textId="77777777" w:rsidR="00587743" w:rsidRDefault="00587743" w:rsidP="00587743">
            <w:pPr>
              <w:pStyle w:val="ListParagraph"/>
            </w:pPr>
          </w:p>
          <w:p w14:paraId="1029BE98" w14:textId="1B0AAE75" w:rsidR="00954BBC" w:rsidRDefault="008C7FBE" w:rsidP="00954BBC">
            <w:pPr>
              <w:pStyle w:val="ListParagraph"/>
              <w:numPr>
                <w:ilvl w:val="0"/>
                <w:numId w:val="3"/>
              </w:numPr>
            </w:pPr>
            <w:r w:rsidRPr="00B810BC">
              <w:t>Make full use of all information and communication technologies to meet the requirements of the role and to promote organisational effectiveness</w:t>
            </w:r>
          </w:p>
          <w:p w14:paraId="2E10D752" w14:textId="77777777" w:rsidR="005734B0" w:rsidRDefault="005734B0" w:rsidP="005734B0">
            <w:pPr>
              <w:pStyle w:val="ListParagraph"/>
            </w:pPr>
          </w:p>
          <w:p w14:paraId="4FB3E5C7" w14:textId="77777777" w:rsidR="005734B0" w:rsidRDefault="005734B0" w:rsidP="005734B0">
            <w:pPr>
              <w:pStyle w:val="ListParagraph"/>
              <w:numPr>
                <w:ilvl w:val="0"/>
                <w:numId w:val="3"/>
              </w:numPr>
            </w:pPr>
            <w:r>
              <w:t xml:space="preserve">To keep abreast of new technology and to develop such skills as are required to remain effective in this role. </w:t>
            </w:r>
          </w:p>
          <w:p w14:paraId="0E8CBF5A" w14:textId="77777777" w:rsidR="005734B0" w:rsidRDefault="005734B0" w:rsidP="005734B0"/>
          <w:p w14:paraId="78DF6ACB" w14:textId="5D1A6F9E" w:rsidR="005734B0" w:rsidRPr="00B810BC" w:rsidRDefault="005734B0" w:rsidP="005734B0">
            <w:pPr>
              <w:pStyle w:val="ListParagraph"/>
              <w:numPr>
                <w:ilvl w:val="0"/>
                <w:numId w:val="3"/>
              </w:numPr>
            </w:pPr>
            <w:r>
              <w:t>Undertake such training, re-training and updating as may be necessary to fulfil the requirements of the above. It is expected this will be largely self-led learning initiated by the post holder.</w:t>
            </w:r>
          </w:p>
          <w:p w14:paraId="568A49E6" w14:textId="77777777" w:rsidR="00587743" w:rsidRDefault="00587743" w:rsidP="00587743">
            <w:pPr>
              <w:pStyle w:val="ListParagraph"/>
            </w:pPr>
          </w:p>
          <w:p w14:paraId="4AD7B859" w14:textId="729B9AB0" w:rsidR="000525A4" w:rsidRDefault="008C7FBE" w:rsidP="008C7FBE">
            <w:pPr>
              <w:pStyle w:val="ListParagraph"/>
              <w:numPr>
                <w:ilvl w:val="0"/>
                <w:numId w:val="3"/>
              </w:numPr>
            </w:pPr>
            <w:r w:rsidRPr="00360AA6">
              <w:rPr>
                <w:lang w:val="en-US"/>
              </w:rPr>
              <w:t>Undertake other duties, at any location in support of IT Services departmental or wider institutional objectives.</w:t>
            </w:r>
          </w:p>
          <w:p w14:paraId="3426EDA2" w14:textId="13F88A61" w:rsidR="00B810BC" w:rsidRPr="00B810BC" w:rsidRDefault="002E7A63" w:rsidP="00102428">
            <w:pPr>
              <w:pStyle w:val="Heading2"/>
            </w:pPr>
            <w:r>
              <w:t>General</w:t>
            </w:r>
            <w:r w:rsidRPr="00B810BC">
              <w:t xml:space="preserve"> Responsibilities:</w:t>
            </w:r>
          </w:p>
          <w:p w14:paraId="00F1A2E9" w14:textId="77777777" w:rsidR="00837387" w:rsidRDefault="00837387" w:rsidP="00837387">
            <w:pPr>
              <w:pStyle w:val="ListParagraph"/>
              <w:numPr>
                <w:ilvl w:val="0"/>
                <w:numId w:val="3"/>
              </w:numPr>
            </w:pPr>
            <w:r>
              <w:t xml:space="preserve">Engage in Institution-wide committees or working parties when required. </w:t>
            </w:r>
          </w:p>
          <w:p w14:paraId="51036C22" w14:textId="77777777" w:rsidR="00837387" w:rsidRDefault="00837387" w:rsidP="00837387">
            <w:pPr>
              <w:pStyle w:val="ListParagraph"/>
            </w:pPr>
          </w:p>
          <w:p w14:paraId="0B5823A1" w14:textId="77777777" w:rsidR="00837387" w:rsidRDefault="00837387" w:rsidP="00837387">
            <w:pPr>
              <w:pStyle w:val="ListParagraph"/>
              <w:numPr>
                <w:ilvl w:val="0"/>
                <w:numId w:val="3"/>
              </w:numPr>
            </w:pPr>
            <w:r>
              <w:t xml:space="preserve">Demonstrate understanding of Ravensbourne’s values, culture and educational ethos and promote these through everyday practice in the role. </w:t>
            </w:r>
          </w:p>
          <w:p w14:paraId="4F5B9D2C" w14:textId="77777777" w:rsidR="00837387" w:rsidRDefault="00837387" w:rsidP="00837387">
            <w:pPr>
              <w:pStyle w:val="ListParagraph"/>
            </w:pPr>
          </w:p>
          <w:p w14:paraId="08A977FB" w14:textId="77777777" w:rsidR="00837387" w:rsidRDefault="00837387" w:rsidP="00837387">
            <w:pPr>
              <w:pStyle w:val="ListParagraph"/>
              <w:numPr>
                <w:ilvl w:val="0"/>
                <w:numId w:val="3"/>
              </w:numPr>
            </w:pPr>
            <w:r>
              <w:t xml:space="preserve">Work within Ravensbourne’s Code of Conduct and other Rules. </w:t>
            </w:r>
          </w:p>
          <w:p w14:paraId="1659A8D2" w14:textId="77777777" w:rsidR="00837387" w:rsidRDefault="00837387" w:rsidP="00837387">
            <w:pPr>
              <w:pStyle w:val="ListParagraph"/>
            </w:pPr>
          </w:p>
          <w:p w14:paraId="686C873D" w14:textId="1B29316B" w:rsidR="00837387" w:rsidRDefault="00837387" w:rsidP="00837387">
            <w:pPr>
              <w:pStyle w:val="ListParagraph"/>
              <w:numPr>
                <w:ilvl w:val="0"/>
                <w:numId w:val="3"/>
              </w:numPr>
            </w:pPr>
            <w:r>
              <w:t xml:space="preserve">Comply with all legislative, regulatory and policy requirements (e.g. Finance, HR) as appropriate. </w:t>
            </w:r>
          </w:p>
          <w:p w14:paraId="268D0BB3" w14:textId="77777777" w:rsidR="00837387" w:rsidRDefault="00837387" w:rsidP="00837387">
            <w:pPr>
              <w:pStyle w:val="ListParagraph"/>
            </w:pPr>
          </w:p>
          <w:p w14:paraId="0C069205" w14:textId="77777777" w:rsidR="00837387" w:rsidRDefault="00837387" w:rsidP="00837387">
            <w:pPr>
              <w:pStyle w:val="ListParagraph"/>
              <w:numPr>
                <w:ilvl w:val="0"/>
                <w:numId w:val="3"/>
              </w:numPr>
            </w:pPr>
            <w:r>
              <w:lastRenderedPageBreak/>
              <w:t xml:space="preserve">Carry out the policies, procedures and practices of Health &amp; Safety in all aspects of the role. </w:t>
            </w:r>
          </w:p>
          <w:p w14:paraId="731C81EF" w14:textId="77777777" w:rsidR="00837387" w:rsidRDefault="00837387" w:rsidP="00837387">
            <w:pPr>
              <w:pStyle w:val="ListParagraph"/>
            </w:pPr>
          </w:p>
          <w:p w14:paraId="27B1AFE7" w14:textId="77777777" w:rsidR="00837387" w:rsidRDefault="00837387" w:rsidP="00837387">
            <w:pPr>
              <w:pStyle w:val="ListParagraph"/>
              <w:numPr>
                <w:ilvl w:val="0"/>
                <w:numId w:val="3"/>
              </w:numPr>
            </w:pPr>
            <w:r>
              <w:t xml:space="preserve">Demonstrate value and importance of equality and diversity in every aspect of Ravensbourne’s work, and show commitment through everyday practice in the role. </w:t>
            </w:r>
          </w:p>
          <w:p w14:paraId="66B5F0FB" w14:textId="77777777" w:rsidR="00837387" w:rsidRDefault="00837387" w:rsidP="00837387">
            <w:pPr>
              <w:pStyle w:val="ListParagraph"/>
            </w:pPr>
          </w:p>
          <w:p w14:paraId="6CEAB2A2" w14:textId="77777777" w:rsidR="00837387" w:rsidRDefault="00837387" w:rsidP="00837387">
            <w:pPr>
              <w:pStyle w:val="ListParagraph"/>
              <w:numPr>
                <w:ilvl w:val="0"/>
                <w:numId w:val="3"/>
              </w:numPr>
            </w:pPr>
            <w:r>
              <w:t xml:space="preserve">Work in accordance with, and promote Ravensbourne’s environmental sustainability policy and practices. </w:t>
            </w:r>
          </w:p>
          <w:p w14:paraId="7D82CE6B" w14:textId="730DA62A" w:rsidR="00B810BC" w:rsidRPr="00B810BC" w:rsidRDefault="00B810BC" w:rsidP="00AE5BA6">
            <w:pPr>
              <w:pStyle w:val="ListParagraph"/>
            </w:pPr>
          </w:p>
        </w:tc>
      </w:tr>
      <w:tr w:rsidR="00B810BC" w:rsidRPr="00B810BC" w14:paraId="785410A7" w14:textId="77777777" w:rsidTr="00435268">
        <w:tc>
          <w:tcPr>
            <w:tcW w:w="9060" w:type="dxa"/>
            <w:shd w:val="clear" w:color="auto" w:fill="auto"/>
          </w:tcPr>
          <w:p w14:paraId="12573DB0" w14:textId="77777777" w:rsidR="00B810BC" w:rsidRPr="00B810BC" w:rsidRDefault="00B810BC" w:rsidP="00B810BC">
            <w:pPr>
              <w:pStyle w:val="Heading2"/>
            </w:pPr>
            <w:r w:rsidRPr="00B810BC">
              <w:lastRenderedPageBreak/>
              <w:t>Key working relationships (i.e. titles of roles, both internally and externally, with which this role holder interacts on a regular basis):</w:t>
            </w:r>
          </w:p>
          <w:p w14:paraId="37E64F39" w14:textId="56EC0CBD" w:rsidR="00B810BC" w:rsidRPr="00B810BC" w:rsidRDefault="00D5239B" w:rsidP="00FA7F4F">
            <w:pPr>
              <w:pStyle w:val="ListParagraph"/>
              <w:numPr>
                <w:ilvl w:val="0"/>
                <w:numId w:val="7"/>
              </w:numPr>
            </w:pPr>
            <w:r>
              <w:t>Head of IT Operations</w:t>
            </w:r>
            <w:r w:rsidR="000040B7">
              <w:t>, IT Senior Solutions Specialist</w:t>
            </w:r>
            <w:r>
              <w:t>, Service Desk Analyst</w:t>
            </w:r>
          </w:p>
          <w:p w14:paraId="1979FFB9" w14:textId="77777777" w:rsidR="00B810BC" w:rsidRPr="00B810BC" w:rsidRDefault="00B810BC" w:rsidP="00B810BC">
            <w:pPr>
              <w:rPr>
                <w:b/>
                <w:sz w:val="24"/>
                <w:szCs w:val="24"/>
              </w:rPr>
            </w:pPr>
          </w:p>
        </w:tc>
      </w:tr>
    </w:tbl>
    <w:p w14:paraId="5C9A523E" w14:textId="6D202C16" w:rsidR="00FA7F4F" w:rsidRDefault="00FA7F4F">
      <w:pPr>
        <w:spacing w:line="240" w:lineRule="auto"/>
      </w:pPr>
    </w:p>
    <w:p w14:paraId="0933C9A6" w14:textId="70488D4F" w:rsidR="00E75C2B" w:rsidRDefault="00E75C2B" w:rsidP="00807DDA">
      <w:pPr>
        <w:pStyle w:val="Heading2"/>
      </w:pPr>
      <w:r w:rsidRPr="00FA7F4F">
        <w:t>Person Specification (Knowledge, Skills and Behaviours)</w:t>
      </w:r>
    </w:p>
    <w:p w14:paraId="2A620DE1" w14:textId="77777777" w:rsidR="00807DDA" w:rsidRPr="00807DDA" w:rsidRDefault="00807DDA" w:rsidP="00807DD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0"/>
        <w:gridCol w:w="1330"/>
        <w:gridCol w:w="1330"/>
      </w:tblGrid>
      <w:tr w:rsidR="00FA7F4F" w:rsidRPr="00FA7F4F" w14:paraId="605B7794" w14:textId="77777777" w:rsidTr="00DB1432">
        <w:trPr>
          <w:cantSplit/>
          <w:tblHeader/>
        </w:trPr>
        <w:tc>
          <w:tcPr>
            <w:tcW w:w="6400" w:type="dxa"/>
          </w:tcPr>
          <w:p w14:paraId="22CB98C8" w14:textId="77777777" w:rsidR="00E75C2B" w:rsidRPr="00FA7F4F" w:rsidRDefault="00E75C2B" w:rsidP="00FA7F4F">
            <w:pPr>
              <w:rPr>
                <w:b/>
                <w:bCs/>
              </w:rPr>
            </w:pPr>
          </w:p>
        </w:tc>
        <w:tc>
          <w:tcPr>
            <w:tcW w:w="1330" w:type="dxa"/>
          </w:tcPr>
          <w:p w14:paraId="77B10253" w14:textId="77777777" w:rsidR="00FA7F4F" w:rsidRPr="00FA7F4F" w:rsidRDefault="00FA7F4F" w:rsidP="00FA7F4F">
            <w:pPr>
              <w:rPr>
                <w:b/>
              </w:rPr>
            </w:pPr>
            <w:r w:rsidRPr="00FA7F4F">
              <w:rPr>
                <w:b/>
              </w:rPr>
              <w:t>Essential</w:t>
            </w:r>
          </w:p>
        </w:tc>
        <w:tc>
          <w:tcPr>
            <w:tcW w:w="1330" w:type="dxa"/>
          </w:tcPr>
          <w:p w14:paraId="5CB329E7" w14:textId="77777777" w:rsidR="00FA7F4F" w:rsidRPr="00FA7F4F" w:rsidRDefault="00FA7F4F" w:rsidP="00FA7F4F">
            <w:pPr>
              <w:rPr>
                <w:b/>
              </w:rPr>
            </w:pPr>
            <w:r w:rsidRPr="00FA7F4F">
              <w:rPr>
                <w:b/>
              </w:rPr>
              <w:t>Desirable</w:t>
            </w:r>
          </w:p>
        </w:tc>
      </w:tr>
      <w:tr w:rsidR="00E75C2B" w:rsidRPr="00FA7F4F" w14:paraId="2E26F49B" w14:textId="77777777" w:rsidTr="00DB1432">
        <w:trPr>
          <w:cantSplit/>
        </w:trPr>
        <w:tc>
          <w:tcPr>
            <w:tcW w:w="6400" w:type="dxa"/>
          </w:tcPr>
          <w:p w14:paraId="36ECDD1D" w14:textId="77777777" w:rsidR="00E75C2B" w:rsidRPr="00FA7F4F" w:rsidRDefault="00E75C2B" w:rsidP="00FA7F4F">
            <w:pPr>
              <w:rPr>
                <w:b/>
                <w:u w:val="single"/>
              </w:rPr>
            </w:pPr>
            <w:r w:rsidRPr="00FA7F4F">
              <w:rPr>
                <w:b/>
                <w:u w:val="single"/>
              </w:rPr>
              <w:t>Core Personal Skills</w:t>
            </w:r>
          </w:p>
          <w:p w14:paraId="37EB6E7D" w14:textId="77777777" w:rsidR="00E75C2B" w:rsidRPr="00FA7F4F" w:rsidRDefault="00E75C2B" w:rsidP="00FA7F4F">
            <w:pPr>
              <w:rPr>
                <w:b/>
                <w:u w:val="single"/>
              </w:rPr>
            </w:pPr>
          </w:p>
          <w:p w14:paraId="5DFA79CA" w14:textId="74A2D7DD" w:rsidR="00E75C2B" w:rsidRPr="001D2EB6" w:rsidRDefault="00E75C2B" w:rsidP="00FA7F4F">
            <w:pPr>
              <w:rPr>
                <w:i/>
              </w:rPr>
            </w:pPr>
            <w:r w:rsidRPr="00FA7F4F">
              <w:rPr>
                <w:rStyle w:val="Heading2Char"/>
              </w:rPr>
              <w:t>Minimum Qualification Required:</w:t>
            </w:r>
            <w:r>
              <w:rPr>
                <w:b/>
              </w:rPr>
              <w:br/>
            </w:r>
            <w:r w:rsidR="0045326F">
              <w:rPr>
                <w:iCs/>
              </w:rPr>
              <w:t>Degree in a related field or equivalent experience</w:t>
            </w:r>
          </w:p>
        </w:tc>
        <w:tc>
          <w:tcPr>
            <w:tcW w:w="1330" w:type="dxa"/>
            <w:vAlign w:val="center"/>
          </w:tcPr>
          <w:p w14:paraId="6D1F260D" w14:textId="7997DB2D" w:rsidR="00E75C2B" w:rsidRPr="001D2EB6" w:rsidRDefault="00EE6041" w:rsidP="00E75C2B">
            <w:pPr>
              <w:rPr>
                <w:color w:val="FF0000"/>
                <w:sz w:val="24"/>
              </w:rPr>
            </w:pPr>
            <w:r>
              <w:rPr>
                <w:noProof/>
                <w:lang w:eastAsia="en-GB"/>
              </w:rPr>
              <w:drawing>
                <wp:inline distT="0" distB="0" distL="0" distR="0" wp14:anchorId="5FF77AA9" wp14:editId="2869B029">
                  <wp:extent cx="114300" cy="123825"/>
                  <wp:effectExtent l="0" t="0" r="0" b="9525"/>
                  <wp:docPr id="1" name="Picture 1"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4713[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30" w:type="dxa"/>
            <w:vAlign w:val="center"/>
          </w:tcPr>
          <w:p w14:paraId="5F03C199" w14:textId="657977FB" w:rsidR="00E75C2B" w:rsidRPr="001D2EB6" w:rsidRDefault="00E75C2B" w:rsidP="00E75C2B">
            <w:pPr>
              <w:rPr>
                <w:color w:val="FF0000"/>
                <w:sz w:val="24"/>
              </w:rPr>
            </w:pPr>
          </w:p>
        </w:tc>
      </w:tr>
      <w:tr w:rsidR="00E75C2B" w:rsidRPr="00FA7F4F" w14:paraId="6ACD30C7" w14:textId="77777777" w:rsidTr="00DB1432">
        <w:trPr>
          <w:cantSplit/>
        </w:trPr>
        <w:tc>
          <w:tcPr>
            <w:tcW w:w="6400" w:type="dxa"/>
          </w:tcPr>
          <w:p w14:paraId="2782B8F9" w14:textId="77777777" w:rsidR="00E75C2B" w:rsidRPr="00FA7F4F" w:rsidRDefault="001D2EB6" w:rsidP="00FA7F4F">
            <w:pPr>
              <w:pStyle w:val="Heading2"/>
            </w:pPr>
            <w:r>
              <w:t>Customer focus and service</w:t>
            </w:r>
          </w:p>
          <w:p w14:paraId="5CFEFA0D" w14:textId="77777777" w:rsidR="00E75C2B" w:rsidRPr="00E75C2B" w:rsidRDefault="00E75C2B" w:rsidP="00FA7F4F">
            <w:r w:rsidRPr="00FA7F4F">
              <w:t>Understands the relationship between provider and customer, and the expectations of the recipient of a service. Is able to identify all such relationships in which they are involved, and with an attitude of mind that places the needs of the customer first, provides a service that fully satisfies them.</w:t>
            </w:r>
          </w:p>
        </w:tc>
        <w:tc>
          <w:tcPr>
            <w:tcW w:w="1330" w:type="dxa"/>
            <w:vAlign w:val="center"/>
          </w:tcPr>
          <w:p w14:paraId="3CCBBD82" w14:textId="4FC4E67D" w:rsidR="00E75C2B" w:rsidRPr="001D2EB6" w:rsidRDefault="00EE6041" w:rsidP="00E75C2B">
            <w:pPr>
              <w:rPr>
                <w:color w:val="FF0000"/>
                <w:sz w:val="24"/>
              </w:rPr>
            </w:pPr>
            <w:r>
              <w:rPr>
                <w:noProof/>
                <w:lang w:eastAsia="en-GB"/>
              </w:rPr>
              <w:drawing>
                <wp:inline distT="0" distB="0" distL="0" distR="0" wp14:anchorId="206D214C" wp14:editId="4F176685">
                  <wp:extent cx="114300" cy="123825"/>
                  <wp:effectExtent l="0" t="0" r="0" b="9525"/>
                  <wp:docPr id="4" name="Picture 4"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34713[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30" w:type="dxa"/>
            <w:vAlign w:val="center"/>
          </w:tcPr>
          <w:p w14:paraId="6F31F692" w14:textId="474BF93B" w:rsidR="00E75C2B" w:rsidRPr="001D2EB6" w:rsidRDefault="00E75C2B" w:rsidP="00E75C2B">
            <w:pPr>
              <w:rPr>
                <w:color w:val="FF0000"/>
                <w:sz w:val="24"/>
              </w:rPr>
            </w:pPr>
          </w:p>
        </w:tc>
      </w:tr>
      <w:tr w:rsidR="00E75C2B" w:rsidRPr="00FA7F4F" w14:paraId="2531FA24" w14:textId="77777777" w:rsidTr="00DB1432">
        <w:trPr>
          <w:cantSplit/>
        </w:trPr>
        <w:tc>
          <w:tcPr>
            <w:tcW w:w="6400" w:type="dxa"/>
          </w:tcPr>
          <w:p w14:paraId="49CBE874" w14:textId="77777777" w:rsidR="00E75C2B" w:rsidRPr="00FA7F4F" w:rsidRDefault="001D2EB6" w:rsidP="00FA7F4F">
            <w:pPr>
              <w:pStyle w:val="Heading2"/>
            </w:pPr>
            <w:r>
              <w:t>Team working</w:t>
            </w:r>
          </w:p>
          <w:p w14:paraId="2EA184F5" w14:textId="77777777" w:rsidR="00E75C2B" w:rsidRPr="00E75C2B" w:rsidRDefault="00E75C2B" w:rsidP="00FA7F4F">
            <w:r w:rsidRPr="00FA7F4F">
              <w:t>Works collaboratively and harmoniously within the team and more widely with all significant others to get the job done, to the satisfaction of all those involved.</w:t>
            </w:r>
          </w:p>
        </w:tc>
        <w:tc>
          <w:tcPr>
            <w:tcW w:w="1330" w:type="dxa"/>
            <w:vAlign w:val="center"/>
          </w:tcPr>
          <w:p w14:paraId="0576642E" w14:textId="4D1DBF06" w:rsidR="00E75C2B" w:rsidRPr="001D2EB6" w:rsidRDefault="00EE6041" w:rsidP="00E75C2B">
            <w:pPr>
              <w:rPr>
                <w:color w:val="FF0000"/>
                <w:sz w:val="24"/>
              </w:rPr>
            </w:pPr>
            <w:r>
              <w:rPr>
                <w:noProof/>
                <w:lang w:eastAsia="en-GB"/>
              </w:rPr>
              <w:drawing>
                <wp:inline distT="0" distB="0" distL="0" distR="0" wp14:anchorId="1124DDCE" wp14:editId="15E6AA3E">
                  <wp:extent cx="114300" cy="123825"/>
                  <wp:effectExtent l="0" t="0" r="0" b="9525"/>
                  <wp:docPr id="8" name="Picture 8"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434713[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30" w:type="dxa"/>
            <w:vAlign w:val="center"/>
          </w:tcPr>
          <w:p w14:paraId="29EDDC87" w14:textId="1F1DE9CD" w:rsidR="00E75C2B" w:rsidRPr="001D2EB6" w:rsidRDefault="00E75C2B" w:rsidP="00E75C2B">
            <w:pPr>
              <w:rPr>
                <w:color w:val="FF0000"/>
                <w:sz w:val="24"/>
              </w:rPr>
            </w:pPr>
          </w:p>
        </w:tc>
      </w:tr>
      <w:tr w:rsidR="00E75C2B" w:rsidRPr="00FA7F4F" w14:paraId="0CF538A8" w14:textId="77777777" w:rsidTr="00DB1432">
        <w:trPr>
          <w:cantSplit/>
        </w:trPr>
        <w:tc>
          <w:tcPr>
            <w:tcW w:w="6400" w:type="dxa"/>
          </w:tcPr>
          <w:p w14:paraId="0955FB6B" w14:textId="77777777" w:rsidR="00E75C2B" w:rsidRPr="00FA7F4F" w:rsidRDefault="00E75C2B" w:rsidP="00FA7F4F">
            <w:pPr>
              <w:pStyle w:val="Heading2"/>
            </w:pPr>
            <w:r w:rsidRPr="00FA7F4F">
              <w:t>Commun</w:t>
            </w:r>
            <w:r w:rsidR="001D2EB6">
              <w:t>icating and relating to others</w:t>
            </w:r>
          </w:p>
          <w:p w14:paraId="429ADE29" w14:textId="77777777" w:rsidR="00E75C2B" w:rsidRPr="00E75C2B" w:rsidRDefault="00E75C2B" w:rsidP="00FA7F4F">
            <w:r w:rsidRPr="00FA7F4F">
              <w:t>Communicates clearly orally and in writing, and in relating to others builds and maintains effective relationships openly and honestly, using every medium appropriately and with consideration for the audience, so that the messages (both ways) are understood and able to be acted upon.</w:t>
            </w:r>
          </w:p>
        </w:tc>
        <w:tc>
          <w:tcPr>
            <w:tcW w:w="1330" w:type="dxa"/>
            <w:vAlign w:val="center"/>
          </w:tcPr>
          <w:p w14:paraId="4A499DC4" w14:textId="5BB22C35" w:rsidR="00E75C2B" w:rsidRPr="001D2EB6" w:rsidRDefault="00EE6041" w:rsidP="00E75C2B">
            <w:pPr>
              <w:rPr>
                <w:color w:val="FF0000"/>
                <w:sz w:val="24"/>
              </w:rPr>
            </w:pPr>
            <w:r>
              <w:rPr>
                <w:noProof/>
                <w:lang w:eastAsia="en-GB"/>
              </w:rPr>
              <w:drawing>
                <wp:inline distT="0" distB="0" distL="0" distR="0" wp14:anchorId="3BDC961D" wp14:editId="1D86E955">
                  <wp:extent cx="114300" cy="123825"/>
                  <wp:effectExtent l="0" t="0" r="0" b="9525"/>
                  <wp:docPr id="10" name="Picture 10"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434713[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30" w:type="dxa"/>
            <w:vAlign w:val="center"/>
          </w:tcPr>
          <w:p w14:paraId="05363E00" w14:textId="599F251B" w:rsidR="00E75C2B" w:rsidRPr="001D2EB6" w:rsidRDefault="00E75C2B" w:rsidP="00E75C2B">
            <w:pPr>
              <w:rPr>
                <w:color w:val="FF0000"/>
                <w:sz w:val="24"/>
              </w:rPr>
            </w:pPr>
          </w:p>
        </w:tc>
      </w:tr>
      <w:tr w:rsidR="00E75C2B" w:rsidRPr="00FA7F4F" w14:paraId="611EE2FA" w14:textId="77777777" w:rsidTr="00DB1432">
        <w:trPr>
          <w:cantSplit/>
        </w:trPr>
        <w:tc>
          <w:tcPr>
            <w:tcW w:w="6400" w:type="dxa"/>
          </w:tcPr>
          <w:p w14:paraId="368B306A" w14:textId="77777777" w:rsidR="00E75C2B" w:rsidRPr="00FA7F4F" w:rsidRDefault="001D2EB6" w:rsidP="00FA7F4F">
            <w:pPr>
              <w:pStyle w:val="Heading2"/>
            </w:pPr>
            <w:r>
              <w:lastRenderedPageBreak/>
              <w:t>Organising work</w:t>
            </w:r>
          </w:p>
          <w:p w14:paraId="14CD32DE" w14:textId="77777777" w:rsidR="00E75C2B" w:rsidRPr="00E75C2B" w:rsidRDefault="00E75C2B" w:rsidP="00FA7F4F">
            <w:r w:rsidRPr="00FA7F4F">
              <w:t>Organises work for optimum effectiveness, using all the resources, tools and methods available, so that the objectives of the role, team and organisation are met.</w:t>
            </w:r>
          </w:p>
        </w:tc>
        <w:tc>
          <w:tcPr>
            <w:tcW w:w="1330" w:type="dxa"/>
            <w:vAlign w:val="center"/>
          </w:tcPr>
          <w:p w14:paraId="1F2538C1" w14:textId="001ACB22" w:rsidR="00E75C2B" w:rsidRPr="001D2EB6" w:rsidRDefault="00EE6041" w:rsidP="00E75C2B">
            <w:pPr>
              <w:rPr>
                <w:color w:val="FF0000"/>
                <w:sz w:val="24"/>
              </w:rPr>
            </w:pPr>
            <w:r>
              <w:rPr>
                <w:noProof/>
                <w:lang w:eastAsia="en-GB"/>
              </w:rPr>
              <w:drawing>
                <wp:inline distT="0" distB="0" distL="0" distR="0" wp14:anchorId="72289009" wp14:editId="60ADA188">
                  <wp:extent cx="114300" cy="123825"/>
                  <wp:effectExtent l="0" t="0" r="0" b="9525"/>
                  <wp:docPr id="12" name="Picture 12"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900434713[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30" w:type="dxa"/>
            <w:vAlign w:val="center"/>
          </w:tcPr>
          <w:p w14:paraId="71FF103D" w14:textId="12B88B93" w:rsidR="00E75C2B" w:rsidRPr="001D2EB6" w:rsidRDefault="00E75C2B" w:rsidP="00E75C2B">
            <w:pPr>
              <w:rPr>
                <w:color w:val="FF0000"/>
                <w:sz w:val="24"/>
              </w:rPr>
            </w:pPr>
          </w:p>
        </w:tc>
      </w:tr>
      <w:tr w:rsidR="00E75C2B" w:rsidRPr="00FA7F4F" w14:paraId="59FA089E" w14:textId="77777777" w:rsidTr="00DB1432">
        <w:trPr>
          <w:cantSplit/>
        </w:trPr>
        <w:tc>
          <w:tcPr>
            <w:tcW w:w="6400" w:type="dxa"/>
          </w:tcPr>
          <w:p w14:paraId="22E634CF" w14:textId="77777777" w:rsidR="00E75C2B" w:rsidRPr="00FA7F4F" w:rsidRDefault="00E75C2B" w:rsidP="00FA7F4F">
            <w:pPr>
              <w:pStyle w:val="Heading2"/>
            </w:pPr>
            <w:r w:rsidRPr="00FA7F4F">
              <w:t>Probl</w:t>
            </w:r>
            <w:r w:rsidR="001D2EB6">
              <w:t>em solving and decision making</w:t>
            </w:r>
          </w:p>
          <w:p w14:paraId="7484A4C4" w14:textId="77777777" w:rsidR="00E75C2B" w:rsidRPr="00E75C2B" w:rsidRDefault="00E75C2B" w:rsidP="00FA7F4F">
            <w:r w:rsidRPr="00FA7F4F">
              <w:t>Anticipates problems or issues and deals with them creatively and constructively, reaching a rational decision for dealing with the problem or issue; one that is capable of practical implementation</w:t>
            </w:r>
          </w:p>
        </w:tc>
        <w:tc>
          <w:tcPr>
            <w:tcW w:w="1330" w:type="dxa"/>
            <w:vAlign w:val="center"/>
          </w:tcPr>
          <w:p w14:paraId="1FB1DC8E" w14:textId="5B9CBE4B" w:rsidR="00E75C2B" w:rsidRPr="001D2EB6" w:rsidRDefault="00EE6041" w:rsidP="00E75C2B">
            <w:pPr>
              <w:rPr>
                <w:color w:val="FF0000"/>
                <w:sz w:val="24"/>
              </w:rPr>
            </w:pPr>
            <w:r>
              <w:rPr>
                <w:noProof/>
                <w:lang w:eastAsia="en-GB"/>
              </w:rPr>
              <w:drawing>
                <wp:inline distT="0" distB="0" distL="0" distR="0" wp14:anchorId="1F317C0D" wp14:editId="352B5D08">
                  <wp:extent cx="114300" cy="123825"/>
                  <wp:effectExtent l="0" t="0" r="0" b="9525"/>
                  <wp:docPr id="16" name="Picture 16"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C900434713[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30" w:type="dxa"/>
            <w:vAlign w:val="center"/>
          </w:tcPr>
          <w:p w14:paraId="0566F60D" w14:textId="638F8005" w:rsidR="00E75C2B" w:rsidRPr="001D2EB6" w:rsidRDefault="00E75C2B" w:rsidP="00E75C2B">
            <w:pPr>
              <w:rPr>
                <w:color w:val="FF0000"/>
                <w:sz w:val="24"/>
              </w:rPr>
            </w:pPr>
          </w:p>
        </w:tc>
      </w:tr>
      <w:tr w:rsidR="00E75C2B" w:rsidRPr="00FA7F4F" w14:paraId="4222B7B3" w14:textId="77777777" w:rsidTr="00DB1432">
        <w:trPr>
          <w:cantSplit/>
        </w:trPr>
        <w:tc>
          <w:tcPr>
            <w:tcW w:w="6400" w:type="dxa"/>
          </w:tcPr>
          <w:p w14:paraId="68298291" w14:textId="77777777" w:rsidR="00E75C2B" w:rsidRPr="00FA7F4F" w:rsidRDefault="00E75C2B" w:rsidP="00FA7F4F">
            <w:pPr>
              <w:pStyle w:val="Heading2"/>
            </w:pPr>
            <w:r w:rsidRPr="00FA7F4F">
              <w:t>Future focussed</w:t>
            </w:r>
            <w:r w:rsidR="001D2EB6">
              <w:t xml:space="preserve"> and change-ready</w:t>
            </w:r>
          </w:p>
          <w:p w14:paraId="1B82E778" w14:textId="77777777" w:rsidR="00E75C2B" w:rsidRPr="00E75C2B" w:rsidRDefault="00E75C2B" w:rsidP="00FA7F4F">
            <w:r w:rsidRPr="00FA7F4F">
              <w:t>Understands their current position in the broader environmental context and is receptive to, and open minded about, change, enabling them to respond positively and creatively to changing circumstances and requirements.</w:t>
            </w:r>
          </w:p>
        </w:tc>
        <w:tc>
          <w:tcPr>
            <w:tcW w:w="1330" w:type="dxa"/>
            <w:vAlign w:val="center"/>
          </w:tcPr>
          <w:p w14:paraId="07F6A490" w14:textId="194120FD" w:rsidR="00E75C2B" w:rsidRPr="001D2EB6" w:rsidRDefault="00EE6041" w:rsidP="00E75C2B">
            <w:pPr>
              <w:rPr>
                <w:color w:val="FF0000"/>
                <w:sz w:val="24"/>
              </w:rPr>
            </w:pPr>
            <w:r>
              <w:rPr>
                <w:noProof/>
                <w:lang w:eastAsia="en-GB"/>
              </w:rPr>
              <w:drawing>
                <wp:inline distT="0" distB="0" distL="0" distR="0" wp14:anchorId="00E7EA51" wp14:editId="0BFD8E1A">
                  <wp:extent cx="114300" cy="123825"/>
                  <wp:effectExtent l="0" t="0" r="0" b="9525"/>
                  <wp:docPr id="18" name="Picture 18"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C900434713[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30" w:type="dxa"/>
            <w:vAlign w:val="center"/>
          </w:tcPr>
          <w:p w14:paraId="1C13E41C" w14:textId="132F3A67" w:rsidR="00E75C2B" w:rsidRPr="001D2EB6" w:rsidRDefault="00E75C2B" w:rsidP="00E75C2B">
            <w:pPr>
              <w:rPr>
                <w:color w:val="FF0000"/>
                <w:sz w:val="24"/>
              </w:rPr>
            </w:pPr>
          </w:p>
        </w:tc>
      </w:tr>
      <w:tr w:rsidR="00E75C2B" w:rsidRPr="00FA7F4F" w14:paraId="2960DFEC" w14:textId="77777777" w:rsidTr="00DB1432">
        <w:trPr>
          <w:cantSplit/>
        </w:trPr>
        <w:tc>
          <w:tcPr>
            <w:tcW w:w="6400" w:type="dxa"/>
          </w:tcPr>
          <w:p w14:paraId="11B6A2D4" w14:textId="77777777" w:rsidR="00E75C2B" w:rsidRPr="00E75C2B" w:rsidRDefault="00E75C2B" w:rsidP="00E75C2B">
            <w:pPr>
              <w:pStyle w:val="Heading2"/>
              <w:rPr>
                <w:u w:val="single"/>
              </w:rPr>
            </w:pPr>
            <w:r w:rsidRPr="00E75C2B">
              <w:rPr>
                <w:u w:val="single"/>
              </w:rPr>
              <w:t>Professional and Administrative knowledge and know–how</w:t>
            </w:r>
          </w:p>
          <w:p w14:paraId="26915770" w14:textId="77777777" w:rsidR="00E75C2B" w:rsidRPr="00FA7F4F" w:rsidRDefault="00E75C2B" w:rsidP="00FA7F4F">
            <w:pPr>
              <w:pStyle w:val="Heading2"/>
            </w:pPr>
            <w:r w:rsidRPr="00FA7F4F">
              <w:t>Servic</w:t>
            </w:r>
            <w:r>
              <w:t>e Knowledge and its application</w:t>
            </w:r>
          </w:p>
          <w:p w14:paraId="30D434E9" w14:textId="77777777" w:rsidR="00E75C2B" w:rsidRPr="00E75C2B" w:rsidRDefault="00E75C2B" w:rsidP="00FA7F4F">
            <w:r w:rsidRPr="00FA7F4F">
              <w:t>Maintains, develops and applies comprehensive knowledge of all aspects of the service in ways that are proportional to Ravensbourne’s nature, scale and complexity, and keeps that knowledge and its application up to date and relevant</w:t>
            </w:r>
          </w:p>
        </w:tc>
        <w:tc>
          <w:tcPr>
            <w:tcW w:w="1330" w:type="dxa"/>
            <w:vAlign w:val="center"/>
          </w:tcPr>
          <w:p w14:paraId="57FEA496" w14:textId="7A5E0565" w:rsidR="00E75C2B" w:rsidRPr="001D2EB6" w:rsidRDefault="00EE6041" w:rsidP="00E75C2B">
            <w:pPr>
              <w:rPr>
                <w:color w:val="FF0000"/>
                <w:sz w:val="24"/>
              </w:rPr>
            </w:pPr>
            <w:r>
              <w:rPr>
                <w:noProof/>
                <w:lang w:eastAsia="en-GB"/>
              </w:rPr>
              <w:drawing>
                <wp:inline distT="0" distB="0" distL="0" distR="0" wp14:anchorId="58AF27B4" wp14:editId="4F57E7A2">
                  <wp:extent cx="114300" cy="123825"/>
                  <wp:effectExtent l="0" t="0" r="0" b="9525"/>
                  <wp:docPr id="34" name="Picture 34"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C900434713[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30" w:type="dxa"/>
            <w:vAlign w:val="center"/>
          </w:tcPr>
          <w:p w14:paraId="5EFCF571" w14:textId="1B8D11F6" w:rsidR="00E75C2B" w:rsidRPr="001D2EB6" w:rsidRDefault="00E75C2B" w:rsidP="00E75C2B">
            <w:pPr>
              <w:rPr>
                <w:color w:val="FF0000"/>
                <w:sz w:val="24"/>
              </w:rPr>
            </w:pPr>
          </w:p>
        </w:tc>
      </w:tr>
      <w:tr w:rsidR="00E75C2B" w:rsidRPr="00FA7F4F" w14:paraId="0A392E40" w14:textId="77777777" w:rsidTr="00DB1432">
        <w:trPr>
          <w:cantSplit/>
        </w:trPr>
        <w:tc>
          <w:tcPr>
            <w:tcW w:w="6400" w:type="dxa"/>
          </w:tcPr>
          <w:p w14:paraId="4B0B2538" w14:textId="77777777" w:rsidR="00E75C2B" w:rsidRPr="00E75C2B" w:rsidRDefault="00E75C2B" w:rsidP="00E75C2B">
            <w:pPr>
              <w:pStyle w:val="Heading2"/>
              <w:rPr>
                <w:u w:val="single"/>
              </w:rPr>
            </w:pPr>
            <w:r w:rsidRPr="00E75C2B">
              <w:rPr>
                <w:u w:val="single"/>
              </w:rPr>
              <w:t>Professional and Administrative service delivery, systems and processes</w:t>
            </w:r>
          </w:p>
          <w:p w14:paraId="059FACF1" w14:textId="77777777" w:rsidR="00E75C2B" w:rsidRPr="00FA7F4F" w:rsidRDefault="00E75C2B" w:rsidP="00E75C2B">
            <w:pPr>
              <w:pStyle w:val="Heading2"/>
            </w:pPr>
            <w:r>
              <w:t>Delivering the service</w:t>
            </w:r>
          </w:p>
          <w:p w14:paraId="59BA4AA1" w14:textId="77777777" w:rsidR="00E75C2B" w:rsidRPr="00FA7F4F" w:rsidRDefault="00E75C2B" w:rsidP="00FA7F4F">
            <w:pPr>
              <w:rPr>
                <w:b/>
                <w:u w:val="single"/>
              </w:rPr>
            </w:pPr>
            <w:r w:rsidRPr="00FA7F4F">
              <w:t>Delivers the service, or that part of it as specified in the role description, to the standards required, and contributes to its continuous improvement</w:t>
            </w:r>
          </w:p>
        </w:tc>
        <w:tc>
          <w:tcPr>
            <w:tcW w:w="1330" w:type="dxa"/>
            <w:vAlign w:val="center"/>
          </w:tcPr>
          <w:p w14:paraId="5ACDDB5A" w14:textId="76AC7BBD" w:rsidR="00E75C2B" w:rsidRPr="001D2EB6" w:rsidRDefault="00EE6041" w:rsidP="00E75C2B">
            <w:pPr>
              <w:rPr>
                <w:color w:val="FF0000"/>
                <w:sz w:val="24"/>
              </w:rPr>
            </w:pPr>
            <w:r>
              <w:rPr>
                <w:noProof/>
                <w:lang w:eastAsia="en-GB"/>
              </w:rPr>
              <w:drawing>
                <wp:inline distT="0" distB="0" distL="0" distR="0" wp14:anchorId="3D6CE5C8" wp14:editId="1EA9E46A">
                  <wp:extent cx="114300" cy="123825"/>
                  <wp:effectExtent l="0" t="0" r="0" b="9525"/>
                  <wp:docPr id="38" name="Picture 38"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C900434713[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30" w:type="dxa"/>
            <w:vAlign w:val="center"/>
          </w:tcPr>
          <w:p w14:paraId="2664F5DF" w14:textId="04950F52" w:rsidR="00E75C2B" w:rsidRPr="001D2EB6" w:rsidRDefault="00E75C2B" w:rsidP="00E75C2B">
            <w:pPr>
              <w:rPr>
                <w:color w:val="FF0000"/>
                <w:sz w:val="24"/>
              </w:rPr>
            </w:pPr>
          </w:p>
        </w:tc>
      </w:tr>
    </w:tbl>
    <w:p w14:paraId="4EB0169B" w14:textId="1F208101" w:rsidR="00B34541" w:rsidRDefault="00B34541" w:rsidP="00E75C2B"/>
    <w:p w14:paraId="48938ECC" w14:textId="159E09C5" w:rsidR="00B7427A" w:rsidRDefault="00B7427A" w:rsidP="00B7427A">
      <w:pPr>
        <w:pStyle w:val="Heading2"/>
      </w:pPr>
      <w:r w:rsidRPr="00FA7F4F">
        <w:t>Person Specification (</w:t>
      </w:r>
      <w:r>
        <w:t>Technical</w:t>
      </w:r>
      <w:r w:rsidRPr="00FA7F4F">
        <w:t xml:space="preserve"> Skills and </w:t>
      </w:r>
      <w:r>
        <w:t>Experience</w:t>
      </w:r>
      <w:r w:rsidRPr="00FA7F4F">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0"/>
        <w:gridCol w:w="1330"/>
        <w:gridCol w:w="1330"/>
      </w:tblGrid>
      <w:tr w:rsidR="00B7427A" w:rsidRPr="00FA7F4F" w14:paraId="2CB8AF84" w14:textId="77777777" w:rsidTr="00C56779">
        <w:trPr>
          <w:cantSplit/>
          <w:trHeight w:val="500"/>
          <w:tblHeader/>
        </w:trPr>
        <w:tc>
          <w:tcPr>
            <w:tcW w:w="6400" w:type="dxa"/>
          </w:tcPr>
          <w:p w14:paraId="450E0240" w14:textId="77777777" w:rsidR="00B7427A" w:rsidRPr="00FA7F4F" w:rsidRDefault="00B7427A" w:rsidP="00D52D47">
            <w:pPr>
              <w:rPr>
                <w:b/>
                <w:bCs/>
              </w:rPr>
            </w:pPr>
          </w:p>
        </w:tc>
        <w:tc>
          <w:tcPr>
            <w:tcW w:w="1330" w:type="dxa"/>
          </w:tcPr>
          <w:p w14:paraId="457935A7" w14:textId="77777777" w:rsidR="00B7427A" w:rsidRPr="00FA7F4F" w:rsidRDefault="00B7427A" w:rsidP="00D52D47">
            <w:pPr>
              <w:rPr>
                <w:b/>
              </w:rPr>
            </w:pPr>
            <w:r w:rsidRPr="00FA7F4F">
              <w:rPr>
                <w:b/>
              </w:rPr>
              <w:t>Essential</w:t>
            </w:r>
          </w:p>
        </w:tc>
        <w:tc>
          <w:tcPr>
            <w:tcW w:w="1330" w:type="dxa"/>
          </w:tcPr>
          <w:p w14:paraId="560C30CB" w14:textId="77777777" w:rsidR="00B7427A" w:rsidRPr="00FA7F4F" w:rsidRDefault="00B7427A" w:rsidP="00D52D47">
            <w:pPr>
              <w:rPr>
                <w:b/>
              </w:rPr>
            </w:pPr>
            <w:r w:rsidRPr="00FA7F4F">
              <w:rPr>
                <w:b/>
              </w:rPr>
              <w:t>Desirable</w:t>
            </w:r>
          </w:p>
        </w:tc>
      </w:tr>
      <w:tr w:rsidR="00725366" w:rsidRPr="00FA7F4F" w14:paraId="7EAC0EFD" w14:textId="77777777" w:rsidTr="00D52D47">
        <w:trPr>
          <w:cantSplit/>
        </w:trPr>
        <w:tc>
          <w:tcPr>
            <w:tcW w:w="6400" w:type="dxa"/>
          </w:tcPr>
          <w:p w14:paraId="0C5F2E79" w14:textId="3FB6D5A6" w:rsidR="00725366" w:rsidRPr="00725366" w:rsidRDefault="00C56779" w:rsidP="00D52D47">
            <w:pPr>
              <w:rPr>
                <w:iCs/>
              </w:rPr>
            </w:pPr>
            <w:r>
              <w:rPr>
                <w:iCs/>
              </w:rPr>
              <w:t>Substantial experience</w:t>
            </w:r>
            <w:r w:rsidR="005E00B7">
              <w:rPr>
                <w:iCs/>
              </w:rPr>
              <w:t xml:space="preserve"> in the</w:t>
            </w:r>
            <w:r w:rsidR="007A733F">
              <w:rPr>
                <w:iCs/>
              </w:rPr>
              <w:t xml:space="preserve"> technical</w:t>
            </w:r>
            <w:r w:rsidR="005E00B7">
              <w:rPr>
                <w:iCs/>
              </w:rPr>
              <w:t xml:space="preserve"> support of desktop, mobile devices</w:t>
            </w:r>
            <w:r w:rsidR="007A733F">
              <w:rPr>
                <w:iCs/>
              </w:rPr>
              <w:t xml:space="preserve"> and common software packages</w:t>
            </w:r>
          </w:p>
        </w:tc>
        <w:tc>
          <w:tcPr>
            <w:tcW w:w="1330" w:type="dxa"/>
            <w:vAlign w:val="center"/>
          </w:tcPr>
          <w:p w14:paraId="3A86854A" w14:textId="77777777" w:rsidR="00725366" w:rsidRPr="001D2EB6" w:rsidRDefault="00725366" w:rsidP="00D52D47">
            <w:pPr>
              <w:rPr>
                <w:color w:val="FF0000"/>
                <w:sz w:val="24"/>
              </w:rPr>
            </w:pPr>
            <w:r>
              <w:rPr>
                <w:noProof/>
                <w:lang w:eastAsia="en-GB"/>
              </w:rPr>
              <w:drawing>
                <wp:inline distT="0" distB="0" distL="0" distR="0" wp14:anchorId="29C7FC25" wp14:editId="7820D135">
                  <wp:extent cx="114300" cy="123825"/>
                  <wp:effectExtent l="0" t="0" r="0" b="9525"/>
                  <wp:docPr id="49" name="Picture 49"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4713[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30" w:type="dxa"/>
            <w:vAlign w:val="center"/>
          </w:tcPr>
          <w:p w14:paraId="55B43D9A" w14:textId="77777777" w:rsidR="00725366" w:rsidRPr="001D2EB6" w:rsidRDefault="00725366" w:rsidP="00D52D47">
            <w:pPr>
              <w:rPr>
                <w:color w:val="FF0000"/>
                <w:sz w:val="24"/>
              </w:rPr>
            </w:pPr>
          </w:p>
        </w:tc>
      </w:tr>
      <w:tr w:rsidR="00725366" w:rsidRPr="00FA7F4F" w14:paraId="48F20454" w14:textId="77777777" w:rsidTr="00D52D47">
        <w:trPr>
          <w:cantSplit/>
        </w:trPr>
        <w:tc>
          <w:tcPr>
            <w:tcW w:w="6400" w:type="dxa"/>
          </w:tcPr>
          <w:p w14:paraId="1E06E02F" w14:textId="6B0F1439" w:rsidR="00725366" w:rsidRPr="007A733F" w:rsidRDefault="00BD6701" w:rsidP="00D52D47">
            <w:pPr>
              <w:rPr>
                <w:iCs/>
              </w:rPr>
            </w:pPr>
            <w:r>
              <w:rPr>
                <w:iCs/>
              </w:rPr>
              <w:t>Experience in the support and management of enterprise software platforms (</w:t>
            </w:r>
            <w:r w:rsidR="000B4BB9">
              <w:rPr>
                <w:iCs/>
              </w:rPr>
              <w:t>finance, timetabling, student record, document management, email systems)</w:t>
            </w:r>
          </w:p>
        </w:tc>
        <w:tc>
          <w:tcPr>
            <w:tcW w:w="1330" w:type="dxa"/>
            <w:vAlign w:val="center"/>
          </w:tcPr>
          <w:p w14:paraId="08D31D5B" w14:textId="2D3B3628" w:rsidR="00725366" w:rsidRPr="001D2EB6" w:rsidRDefault="00725366" w:rsidP="00D52D47">
            <w:pPr>
              <w:rPr>
                <w:color w:val="FF0000"/>
                <w:sz w:val="24"/>
              </w:rPr>
            </w:pPr>
          </w:p>
        </w:tc>
        <w:tc>
          <w:tcPr>
            <w:tcW w:w="1330" w:type="dxa"/>
            <w:vAlign w:val="center"/>
          </w:tcPr>
          <w:p w14:paraId="2619DAF7" w14:textId="539958C6" w:rsidR="00725366" w:rsidRPr="001D2EB6" w:rsidRDefault="000B4BB9" w:rsidP="00D52D47">
            <w:pPr>
              <w:rPr>
                <w:color w:val="FF0000"/>
                <w:sz w:val="24"/>
              </w:rPr>
            </w:pPr>
            <w:r>
              <w:rPr>
                <w:noProof/>
                <w:lang w:eastAsia="en-GB"/>
              </w:rPr>
              <w:drawing>
                <wp:inline distT="0" distB="0" distL="0" distR="0" wp14:anchorId="3CEF7F45" wp14:editId="4AF23DA7">
                  <wp:extent cx="114300" cy="123825"/>
                  <wp:effectExtent l="0" t="0" r="0" b="9525"/>
                  <wp:docPr id="50" name="Picture 50"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4713[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r w:rsidR="00725366" w:rsidRPr="00FA7F4F" w14:paraId="48CE9656" w14:textId="77777777" w:rsidTr="00D52D47">
        <w:trPr>
          <w:cantSplit/>
        </w:trPr>
        <w:tc>
          <w:tcPr>
            <w:tcW w:w="6400" w:type="dxa"/>
          </w:tcPr>
          <w:p w14:paraId="1DB09B0A" w14:textId="2165E121" w:rsidR="00725366" w:rsidRPr="004C55CB" w:rsidRDefault="004C55CB" w:rsidP="00D52D47">
            <w:pPr>
              <w:rPr>
                <w:iCs/>
              </w:rPr>
            </w:pPr>
            <w:r>
              <w:rPr>
                <w:iCs/>
              </w:rPr>
              <w:lastRenderedPageBreak/>
              <w:t>Installing, Configuring and licencing software on an enterprise network</w:t>
            </w:r>
          </w:p>
        </w:tc>
        <w:tc>
          <w:tcPr>
            <w:tcW w:w="1330" w:type="dxa"/>
            <w:vAlign w:val="center"/>
          </w:tcPr>
          <w:p w14:paraId="1B38918C" w14:textId="77777777" w:rsidR="00725366" w:rsidRPr="001D2EB6" w:rsidRDefault="00725366" w:rsidP="00D52D47">
            <w:pPr>
              <w:rPr>
                <w:color w:val="FF0000"/>
                <w:sz w:val="24"/>
              </w:rPr>
            </w:pPr>
            <w:r>
              <w:rPr>
                <w:noProof/>
                <w:lang w:eastAsia="en-GB"/>
              </w:rPr>
              <w:drawing>
                <wp:inline distT="0" distB="0" distL="0" distR="0" wp14:anchorId="386A2FEB" wp14:editId="5CBD1992">
                  <wp:extent cx="114300" cy="123825"/>
                  <wp:effectExtent l="0" t="0" r="0" b="9525"/>
                  <wp:docPr id="51" name="Picture 51"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4713[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30" w:type="dxa"/>
            <w:vAlign w:val="center"/>
          </w:tcPr>
          <w:p w14:paraId="64346333" w14:textId="77777777" w:rsidR="00725366" w:rsidRPr="001D2EB6" w:rsidRDefault="00725366" w:rsidP="00D52D47">
            <w:pPr>
              <w:rPr>
                <w:color w:val="FF0000"/>
                <w:sz w:val="24"/>
              </w:rPr>
            </w:pPr>
          </w:p>
        </w:tc>
      </w:tr>
      <w:tr w:rsidR="00725366" w:rsidRPr="00FA7F4F" w14:paraId="74D92262" w14:textId="77777777" w:rsidTr="00D52D47">
        <w:trPr>
          <w:cantSplit/>
        </w:trPr>
        <w:tc>
          <w:tcPr>
            <w:tcW w:w="6400" w:type="dxa"/>
          </w:tcPr>
          <w:p w14:paraId="5D8ACFA7" w14:textId="212FBF6F" w:rsidR="00725366" w:rsidRPr="004C55CB" w:rsidRDefault="00034C56" w:rsidP="00D52D47">
            <w:pPr>
              <w:rPr>
                <w:iCs/>
              </w:rPr>
            </w:pPr>
            <w:r>
              <w:rPr>
                <w:iCs/>
              </w:rPr>
              <w:t>Administration</w:t>
            </w:r>
            <w:r w:rsidR="00EF11E3">
              <w:rPr>
                <w:iCs/>
              </w:rPr>
              <w:t xml:space="preserve"> of Active Directory</w:t>
            </w:r>
            <w:r>
              <w:rPr>
                <w:iCs/>
              </w:rPr>
              <w:t xml:space="preserve"> – Policy management, Group and Object management</w:t>
            </w:r>
          </w:p>
        </w:tc>
        <w:tc>
          <w:tcPr>
            <w:tcW w:w="1330" w:type="dxa"/>
            <w:vAlign w:val="center"/>
          </w:tcPr>
          <w:p w14:paraId="314D1CCD" w14:textId="22521CF6" w:rsidR="00725366" w:rsidRPr="001D2EB6" w:rsidRDefault="00725366" w:rsidP="00D52D47">
            <w:pPr>
              <w:rPr>
                <w:color w:val="FF0000"/>
                <w:sz w:val="24"/>
              </w:rPr>
            </w:pPr>
          </w:p>
        </w:tc>
        <w:tc>
          <w:tcPr>
            <w:tcW w:w="1330" w:type="dxa"/>
            <w:vAlign w:val="center"/>
          </w:tcPr>
          <w:p w14:paraId="7656A3DC" w14:textId="432DC4B6" w:rsidR="00725366" w:rsidRPr="001D2EB6" w:rsidRDefault="000525A4" w:rsidP="00D52D47">
            <w:pPr>
              <w:rPr>
                <w:color w:val="FF0000"/>
                <w:sz w:val="24"/>
              </w:rPr>
            </w:pPr>
            <w:r>
              <w:rPr>
                <w:noProof/>
                <w:lang w:eastAsia="en-GB"/>
              </w:rPr>
              <w:drawing>
                <wp:inline distT="0" distB="0" distL="0" distR="0" wp14:anchorId="4DE04E90" wp14:editId="3132B8FD">
                  <wp:extent cx="114300" cy="123825"/>
                  <wp:effectExtent l="0" t="0" r="0" b="9525"/>
                  <wp:docPr id="52" name="Picture 52"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4713[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r w:rsidR="00725366" w:rsidRPr="00FA7F4F" w14:paraId="1A322264" w14:textId="77777777" w:rsidTr="00D52D47">
        <w:trPr>
          <w:cantSplit/>
        </w:trPr>
        <w:tc>
          <w:tcPr>
            <w:tcW w:w="6400" w:type="dxa"/>
          </w:tcPr>
          <w:p w14:paraId="60382E84" w14:textId="4BFA6267" w:rsidR="00725366" w:rsidRPr="004C55CB" w:rsidRDefault="000C3EDE" w:rsidP="00D52D47">
            <w:pPr>
              <w:rPr>
                <w:iCs/>
              </w:rPr>
            </w:pPr>
            <w:r>
              <w:rPr>
                <w:iCs/>
              </w:rPr>
              <w:t>Experience of building workflows and systems automation</w:t>
            </w:r>
          </w:p>
        </w:tc>
        <w:tc>
          <w:tcPr>
            <w:tcW w:w="1330" w:type="dxa"/>
            <w:vAlign w:val="center"/>
          </w:tcPr>
          <w:p w14:paraId="665D5D2F" w14:textId="5974022B" w:rsidR="00725366" w:rsidRPr="001D2EB6" w:rsidRDefault="00725366" w:rsidP="00D52D47">
            <w:pPr>
              <w:rPr>
                <w:color w:val="FF0000"/>
                <w:sz w:val="24"/>
              </w:rPr>
            </w:pPr>
          </w:p>
        </w:tc>
        <w:tc>
          <w:tcPr>
            <w:tcW w:w="1330" w:type="dxa"/>
            <w:vAlign w:val="center"/>
          </w:tcPr>
          <w:p w14:paraId="26CCCF1C" w14:textId="5284035C" w:rsidR="00725366" w:rsidRPr="001D2EB6" w:rsidRDefault="00F75E12" w:rsidP="00D52D47">
            <w:pPr>
              <w:rPr>
                <w:color w:val="FF0000"/>
                <w:sz w:val="24"/>
              </w:rPr>
            </w:pPr>
            <w:r>
              <w:rPr>
                <w:noProof/>
                <w:lang w:eastAsia="en-GB"/>
              </w:rPr>
              <w:drawing>
                <wp:inline distT="0" distB="0" distL="0" distR="0" wp14:anchorId="2D81D529" wp14:editId="68DB5F95">
                  <wp:extent cx="114300" cy="123825"/>
                  <wp:effectExtent l="0" t="0" r="0" b="9525"/>
                  <wp:docPr id="53" name="Picture 53"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4713[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r w:rsidR="00725366" w:rsidRPr="00FA7F4F" w14:paraId="0585E48A" w14:textId="77777777" w:rsidTr="00D52D47">
        <w:trPr>
          <w:cantSplit/>
        </w:trPr>
        <w:tc>
          <w:tcPr>
            <w:tcW w:w="6400" w:type="dxa"/>
          </w:tcPr>
          <w:p w14:paraId="41FC2134" w14:textId="7584CBAC" w:rsidR="00725366" w:rsidRPr="004C55CB" w:rsidRDefault="00335DB6" w:rsidP="00D52D47">
            <w:pPr>
              <w:rPr>
                <w:iCs/>
              </w:rPr>
            </w:pPr>
            <w:r>
              <w:rPr>
                <w:iCs/>
              </w:rPr>
              <w:t xml:space="preserve">Experience of using </w:t>
            </w:r>
            <w:proofErr w:type="spellStart"/>
            <w:r>
              <w:rPr>
                <w:iCs/>
              </w:rPr>
              <w:t>c</w:t>
            </w:r>
            <w:r w:rsidR="004378D8">
              <w:rPr>
                <w:iCs/>
              </w:rPr>
              <w:t>md</w:t>
            </w:r>
            <w:proofErr w:type="spellEnd"/>
            <w:r w:rsidR="004378D8">
              <w:rPr>
                <w:iCs/>
              </w:rPr>
              <w:t>/run to execute windows functions through CLI</w:t>
            </w:r>
          </w:p>
        </w:tc>
        <w:tc>
          <w:tcPr>
            <w:tcW w:w="1330" w:type="dxa"/>
            <w:vAlign w:val="center"/>
          </w:tcPr>
          <w:p w14:paraId="00929632" w14:textId="77777777" w:rsidR="00725366" w:rsidRPr="001D2EB6" w:rsidRDefault="00725366" w:rsidP="00D52D47">
            <w:pPr>
              <w:rPr>
                <w:color w:val="FF0000"/>
                <w:sz w:val="24"/>
              </w:rPr>
            </w:pPr>
            <w:r>
              <w:rPr>
                <w:noProof/>
                <w:lang w:eastAsia="en-GB"/>
              </w:rPr>
              <w:drawing>
                <wp:inline distT="0" distB="0" distL="0" distR="0" wp14:anchorId="7C9D4886" wp14:editId="38F442B1">
                  <wp:extent cx="114300" cy="123825"/>
                  <wp:effectExtent l="0" t="0" r="0" b="9525"/>
                  <wp:docPr id="54" name="Picture 54"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4713[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30" w:type="dxa"/>
            <w:vAlign w:val="center"/>
          </w:tcPr>
          <w:p w14:paraId="1298A886" w14:textId="77777777" w:rsidR="00725366" w:rsidRPr="001D2EB6" w:rsidRDefault="00725366" w:rsidP="00D52D47">
            <w:pPr>
              <w:rPr>
                <w:color w:val="FF0000"/>
                <w:sz w:val="24"/>
              </w:rPr>
            </w:pPr>
          </w:p>
        </w:tc>
      </w:tr>
      <w:tr w:rsidR="00725366" w:rsidRPr="00FA7F4F" w14:paraId="681C9C9B" w14:textId="77777777" w:rsidTr="00D52D47">
        <w:trPr>
          <w:cantSplit/>
        </w:trPr>
        <w:tc>
          <w:tcPr>
            <w:tcW w:w="6400" w:type="dxa"/>
          </w:tcPr>
          <w:p w14:paraId="0DAF41DE" w14:textId="6E3D5664" w:rsidR="00725366" w:rsidRPr="004C55CB" w:rsidRDefault="001975F4" w:rsidP="00D52D47">
            <w:pPr>
              <w:rPr>
                <w:iCs/>
              </w:rPr>
            </w:pPr>
            <w:r>
              <w:rPr>
                <w:iCs/>
              </w:rPr>
              <w:t xml:space="preserve">Management of </w:t>
            </w:r>
            <w:r w:rsidR="007C5594">
              <w:rPr>
                <w:iCs/>
              </w:rPr>
              <w:t>a</w:t>
            </w:r>
            <w:r>
              <w:rPr>
                <w:iCs/>
              </w:rPr>
              <w:t>dmin right</w:t>
            </w:r>
            <w:r w:rsidR="007C5594">
              <w:rPr>
                <w:iCs/>
              </w:rPr>
              <w:t>s and configuration of file permissions on windows folders</w:t>
            </w:r>
          </w:p>
        </w:tc>
        <w:tc>
          <w:tcPr>
            <w:tcW w:w="1330" w:type="dxa"/>
            <w:vAlign w:val="center"/>
          </w:tcPr>
          <w:p w14:paraId="177E92A8" w14:textId="77777777" w:rsidR="00725366" w:rsidRPr="001D2EB6" w:rsidRDefault="00725366" w:rsidP="00D52D47">
            <w:pPr>
              <w:rPr>
                <w:color w:val="FF0000"/>
                <w:sz w:val="24"/>
              </w:rPr>
            </w:pPr>
            <w:r>
              <w:rPr>
                <w:noProof/>
                <w:lang w:eastAsia="en-GB"/>
              </w:rPr>
              <w:drawing>
                <wp:inline distT="0" distB="0" distL="0" distR="0" wp14:anchorId="2CB0CE89" wp14:editId="15F02AA6">
                  <wp:extent cx="114300" cy="123825"/>
                  <wp:effectExtent l="0" t="0" r="0" b="9525"/>
                  <wp:docPr id="55" name="Picture 55"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4713[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30" w:type="dxa"/>
            <w:vAlign w:val="center"/>
          </w:tcPr>
          <w:p w14:paraId="6DCCE290" w14:textId="77777777" w:rsidR="00725366" w:rsidRPr="001D2EB6" w:rsidRDefault="00725366" w:rsidP="00D52D47">
            <w:pPr>
              <w:rPr>
                <w:color w:val="FF0000"/>
                <w:sz w:val="24"/>
              </w:rPr>
            </w:pPr>
          </w:p>
        </w:tc>
      </w:tr>
      <w:tr w:rsidR="00725366" w:rsidRPr="00FA7F4F" w14:paraId="169FEE4C" w14:textId="77777777" w:rsidTr="00D52D47">
        <w:trPr>
          <w:cantSplit/>
        </w:trPr>
        <w:tc>
          <w:tcPr>
            <w:tcW w:w="6400" w:type="dxa"/>
          </w:tcPr>
          <w:p w14:paraId="39A0E3B8" w14:textId="777E1ABD" w:rsidR="00725366" w:rsidRPr="004C55CB" w:rsidRDefault="005A18AE" w:rsidP="00D52D47">
            <w:pPr>
              <w:rPr>
                <w:iCs/>
              </w:rPr>
            </w:pPr>
            <w:r>
              <w:rPr>
                <w:iCs/>
              </w:rPr>
              <w:t xml:space="preserve">Support and configuration of printers, scanners, </w:t>
            </w:r>
            <w:r w:rsidR="003D22E5">
              <w:rPr>
                <w:iCs/>
              </w:rPr>
              <w:t>plasma screens and IOT Devices</w:t>
            </w:r>
          </w:p>
        </w:tc>
        <w:tc>
          <w:tcPr>
            <w:tcW w:w="1330" w:type="dxa"/>
            <w:vAlign w:val="center"/>
          </w:tcPr>
          <w:p w14:paraId="6C4CD345" w14:textId="77777777" w:rsidR="00725366" w:rsidRPr="001D2EB6" w:rsidRDefault="00725366" w:rsidP="00D52D47">
            <w:pPr>
              <w:rPr>
                <w:color w:val="FF0000"/>
                <w:sz w:val="24"/>
              </w:rPr>
            </w:pPr>
            <w:r>
              <w:rPr>
                <w:noProof/>
                <w:lang w:eastAsia="en-GB"/>
              </w:rPr>
              <w:drawing>
                <wp:inline distT="0" distB="0" distL="0" distR="0" wp14:anchorId="1085A97C" wp14:editId="72C3C5A6">
                  <wp:extent cx="114300" cy="123825"/>
                  <wp:effectExtent l="0" t="0" r="0" b="9525"/>
                  <wp:docPr id="56" name="Picture 56"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4713[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30" w:type="dxa"/>
            <w:vAlign w:val="center"/>
          </w:tcPr>
          <w:p w14:paraId="5A51FE91" w14:textId="77777777" w:rsidR="00725366" w:rsidRPr="001D2EB6" w:rsidRDefault="00725366" w:rsidP="00D52D47">
            <w:pPr>
              <w:rPr>
                <w:color w:val="FF0000"/>
                <w:sz w:val="24"/>
              </w:rPr>
            </w:pPr>
          </w:p>
        </w:tc>
      </w:tr>
      <w:tr w:rsidR="00725366" w:rsidRPr="00FA7F4F" w14:paraId="66F4C7E9" w14:textId="77777777" w:rsidTr="00D52D47">
        <w:trPr>
          <w:cantSplit/>
        </w:trPr>
        <w:tc>
          <w:tcPr>
            <w:tcW w:w="6400" w:type="dxa"/>
          </w:tcPr>
          <w:p w14:paraId="5B8255B5" w14:textId="2EAB5B69" w:rsidR="00725366" w:rsidRPr="004C55CB" w:rsidRDefault="003D22E5" w:rsidP="00D52D47">
            <w:pPr>
              <w:rPr>
                <w:iCs/>
              </w:rPr>
            </w:pPr>
            <w:r>
              <w:rPr>
                <w:iCs/>
              </w:rPr>
              <w:t xml:space="preserve">Knowledge of O365 </w:t>
            </w:r>
            <w:r w:rsidR="0045194C">
              <w:rPr>
                <w:iCs/>
              </w:rPr>
              <w:t>Products</w:t>
            </w:r>
          </w:p>
        </w:tc>
        <w:tc>
          <w:tcPr>
            <w:tcW w:w="1330" w:type="dxa"/>
            <w:vAlign w:val="center"/>
          </w:tcPr>
          <w:p w14:paraId="321EE9E1" w14:textId="660BA5D1" w:rsidR="00725366" w:rsidRPr="001D2EB6" w:rsidRDefault="0045194C" w:rsidP="00D52D47">
            <w:pPr>
              <w:rPr>
                <w:color w:val="FF0000"/>
                <w:sz w:val="24"/>
              </w:rPr>
            </w:pPr>
            <w:r>
              <w:rPr>
                <w:noProof/>
                <w:lang w:eastAsia="en-GB"/>
              </w:rPr>
              <w:drawing>
                <wp:inline distT="0" distB="0" distL="0" distR="0" wp14:anchorId="67E54154" wp14:editId="61081DC3">
                  <wp:extent cx="114300" cy="123825"/>
                  <wp:effectExtent l="0" t="0" r="0" b="9525"/>
                  <wp:docPr id="57" name="Picture 57"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4713[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30" w:type="dxa"/>
            <w:vAlign w:val="center"/>
          </w:tcPr>
          <w:p w14:paraId="66FF3082" w14:textId="1178E591" w:rsidR="00725366" w:rsidRPr="001D2EB6" w:rsidRDefault="003D22E5" w:rsidP="00D52D47">
            <w:pPr>
              <w:rPr>
                <w:color w:val="FF0000"/>
                <w:sz w:val="24"/>
              </w:rPr>
            </w:pPr>
            <w:r>
              <w:rPr>
                <w:color w:val="FF0000"/>
                <w:sz w:val="24"/>
              </w:rPr>
              <w:t xml:space="preserve"> </w:t>
            </w:r>
          </w:p>
        </w:tc>
      </w:tr>
      <w:tr w:rsidR="00725366" w:rsidRPr="00FA7F4F" w14:paraId="4CC19CC6" w14:textId="77777777" w:rsidTr="00D52D47">
        <w:trPr>
          <w:cantSplit/>
        </w:trPr>
        <w:tc>
          <w:tcPr>
            <w:tcW w:w="6400" w:type="dxa"/>
          </w:tcPr>
          <w:p w14:paraId="494144A3" w14:textId="43FE0CD3" w:rsidR="00725366" w:rsidRPr="004C55CB" w:rsidRDefault="0045194C" w:rsidP="00D52D47">
            <w:pPr>
              <w:rPr>
                <w:iCs/>
              </w:rPr>
            </w:pPr>
            <w:r>
              <w:rPr>
                <w:iCs/>
              </w:rPr>
              <w:t>Experience of O365 Systems Administration</w:t>
            </w:r>
          </w:p>
        </w:tc>
        <w:tc>
          <w:tcPr>
            <w:tcW w:w="1330" w:type="dxa"/>
            <w:vAlign w:val="center"/>
          </w:tcPr>
          <w:p w14:paraId="67F30099" w14:textId="6F4D4A7D" w:rsidR="00725366" w:rsidRPr="001D2EB6" w:rsidRDefault="00725366" w:rsidP="00D52D47">
            <w:pPr>
              <w:rPr>
                <w:color w:val="FF0000"/>
                <w:sz w:val="24"/>
              </w:rPr>
            </w:pPr>
          </w:p>
        </w:tc>
        <w:tc>
          <w:tcPr>
            <w:tcW w:w="1330" w:type="dxa"/>
            <w:vAlign w:val="center"/>
          </w:tcPr>
          <w:p w14:paraId="706AD02F" w14:textId="032FA004" w:rsidR="00725366" w:rsidRPr="001D2EB6" w:rsidRDefault="0045194C" w:rsidP="00D52D47">
            <w:pPr>
              <w:rPr>
                <w:color w:val="FF0000"/>
                <w:sz w:val="24"/>
              </w:rPr>
            </w:pPr>
            <w:r>
              <w:rPr>
                <w:noProof/>
                <w:lang w:eastAsia="en-GB"/>
              </w:rPr>
              <w:drawing>
                <wp:inline distT="0" distB="0" distL="0" distR="0" wp14:anchorId="551A5DA4" wp14:editId="6F875284">
                  <wp:extent cx="114300" cy="123825"/>
                  <wp:effectExtent l="0" t="0" r="0" b="9525"/>
                  <wp:docPr id="58" name="Picture 58"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4713[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r w:rsidR="00725366" w:rsidRPr="00FA7F4F" w14:paraId="1ECD2841" w14:textId="77777777" w:rsidTr="00D52D47">
        <w:trPr>
          <w:cantSplit/>
        </w:trPr>
        <w:tc>
          <w:tcPr>
            <w:tcW w:w="6400" w:type="dxa"/>
          </w:tcPr>
          <w:p w14:paraId="170669F0" w14:textId="7EEED102" w:rsidR="00725366" w:rsidRPr="004C55CB" w:rsidRDefault="005B18EC" w:rsidP="00D52D47">
            <w:pPr>
              <w:rPr>
                <w:iCs/>
              </w:rPr>
            </w:pPr>
            <w:r>
              <w:rPr>
                <w:iCs/>
              </w:rPr>
              <w:t xml:space="preserve">Knowledge of </w:t>
            </w:r>
            <w:r w:rsidR="00020576">
              <w:rPr>
                <w:iCs/>
              </w:rPr>
              <w:t xml:space="preserve">basic </w:t>
            </w:r>
            <w:r>
              <w:rPr>
                <w:iCs/>
              </w:rPr>
              <w:t xml:space="preserve">enterprise networking </w:t>
            </w:r>
            <w:r w:rsidR="00020576">
              <w:rPr>
                <w:iCs/>
              </w:rPr>
              <w:t>(DNS, DHCP, TCP/IP etc)</w:t>
            </w:r>
            <w:r w:rsidR="00644487">
              <w:rPr>
                <w:iCs/>
              </w:rPr>
              <w:t xml:space="preserve"> </w:t>
            </w:r>
          </w:p>
        </w:tc>
        <w:tc>
          <w:tcPr>
            <w:tcW w:w="1330" w:type="dxa"/>
            <w:vAlign w:val="center"/>
          </w:tcPr>
          <w:p w14:paraId="6C1AC83E" w14:textId="77777777" w:rsidR="00725366" w:rsidRPr="001D2EB6" w:rsidRDefault="00725366" w:rsidP="00D52D47">
            <w:pPr>
              <w:rPr>
                <w:color w:val="FF0000"/>
                <w:sz w:val="24"/>
              </w:rPr>
            </w:pPr>
            <w:r>
              <w:rPr>
                <w:noProof/>
                <w:lang w:eastAsia="en-GB"/>
              </w:rPr>
              <w:drawing>
                <wp:inline distT="0" distB="0" distL="0" distR="0" wp14:anchorId="3F8DF5B8" wp14:editId="44185ED9">
                  <wp:extent cx="114300" cy="123825"/>
                  <wp:effectExtent l="0" t="0" r="0" b="9525"/>
                  <wp:docPr id="59" name="Picture 59"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4713[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1330" w:type="dxa"/>
            <w:vAlign w:val="center"/>
          </w:tcPr>
          <w:p w14:paraId="5A80EB3B" w14:textId="77777777" w:rsidR="00725366" w:rsidRPr="001D2EB6" w:rsidRDefault="00725366" w:rsidP="00D52D47">
            <w:pPr>
              <w:rPr>
                <w:color w:val="FF0000"/>
                <w:sz w:val="24"/>
              </w:rPr>
            </w:pPr>
          </w:p>
        </w:tc>
      </w:tr>
      <w:tr w:rsidR="00725366" w:rsidRPr="00FA7F4F" w14:paraId="61639060" w14:textId="77777777" w:rsidTr="00D52D47">
        <w:trPr>
          <w:cantSplit/>
        </w:trPr>
        <w:tc>
          <w:tcPr>
            <w:tcW w:w="6400" w:type="dxa"/>
          </w:tcPr>
          <w:p w14:paraId="75FB7DDA" w14:textId="256809FF" w:rsidR="00725366" w:rsidRPr="004C55CB" w:rsidRDefault="00C629C9" w:rsidP="00D52D47">
            <w:pPr>
              <w:rPr>
                <w:iCs/>
              </w:rPr>
            </w:pPr>
            <w:r>
              <w:rPr>
                <w:iCs/>
              </w:rPr>
              <w:t>ITIL V3</w:t>
            </w:r>
          </w:p>
        </w:tc>
        <w:tc>
          <w:tcPr>
            <w:tcW w:w="1330" w:type="dxa"/>
            <w:vAlign w:val="center"/>
          </w:tcPr>
          <w:p w14:paraId="4C17F7ED" w14:textId="1BA9ADB9" w:rsidR="00725366" w:rsidRPr="001D2EB6" w:rsidRDefault="00725366" w:rsidP="00D52D47">
            <w:pPr>
              <w:rPr>
                <w:color w:val="FF0000"/>
                <w:sz w:val="24"/>
              </w:rPr>
            </w:pPr>
          </w:p>
        </w:tc>
        <w:tc>
          <w:tcPr>
            <w:tcW w:w="1330" w:type="dxa"/>
            <w:vAlign w:val="center"/>
          </w:tcPr>
          <w:p w14:paraId="4E8F0FF2" w14:textId="577A545E" w:rsidR="00725366" w:rsidRPr="001D2EB6" w:rsidRDefault="00C629C9" w:rsidP="00D52D47">
            <w:pPr>
              <w:rPr>
                <w:color w:val="FF0000"/>
                <w:sz w:val="24"/>
              </w:rPr>
            </w:pPr>
            <w:r>
              <w:rPr>
                <w:noProof/>
                <w:lang w:eastAsia="en-GB"/>
              </w:rPr>
              <w:drawing>
                <wp:inline distT="0" distB="0" distL="0" distR="0" wp14:anchorId="0B0382E7" wp14:editId="20C188D9">
                  <wp:extent cx="114300" cy="123825"/>
                  <wp:effectExtent l="0" t="0" r="0" b="9525"/>
                  <wp:docPr id="60" name="Picture 60" descr="MC900434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4713[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r>
    </w:tbl>
    <w:p w14:paraId="3D01D1D0" w14:textId="0B624070" w:rsidR="00B7427A" w:rsidRPr="00BE2BDA" w:rsidRDefault="00B7427A" w:rsidP="00E75C2B"/>
    <w:sectPr w:rsidR="00B7427A" w:rsidRPr="00BE2BDA" w:rsidSect="00A56614">
      <w:footerReference w:type="even" r:id="rId12"/>
      <w:footerReference w:type="default" r:id="rId13"/>
      <w:pgSz w:w="11906" w:h="16838" w:code="9"/>
      <w:pgMar w:top="1418" w:right="1418" w:bottom="1418" w:left="1418"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834E" w14:textId="77777777" w:rsidR="00DE4D67" w:rsidRDefault="00DE4D67" w:rsidP="00BE2BDA">
      <w:r>
        <w:separator/>
      </w:r>
    </w:p>
  </w:endnote>
  <w:endnote w:type="continuationSeparator" w:id="0">
    <w:p w14:paraId="61AC50E6" w14:textId="77777777" w:rsidR="00DE4D67" w:rsidRDefault="00DE4D67" w:rsidP="00BE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7CE6" w14:textId="77777777" w:rsidR="0095696B" w:rsidRPr="00E8024A" w:rsidRDefault="0095696B" w:rsidP="00BE2BDA">
    <w:pPr>
      <w:pStyle w:val="Header"/>
    </w:pPr>
    <w:r w:rsidRPr="00E8024A">
      <w:t>[Type the document title]</w:t>
    </w:r>
  </w:p>
  <w:p w14:paraId="044E766C" w14:textId="77777777" w:rsidR="0095696B" w:rsidRPr="00E8024A" w:rsidRDefault="0095696B" w:rsidP="00BE2BDA">
    <w:pPr>
      <w:pStyle w:val="Header"/>
    </w:pPr>
    <w:r>
      <w:t>[Type</w:t>
    </w:r>
    <w:r w:rsidRPr="00E8024A">
      <w:t xml:space="preserve"> the date]</w:t>
    </w:r>
  </w:p>
  <w:p w14:paraId="5121D23E" w14:textId="77777777" w:rsidR="0095696B" w:rsidRDefault="0095696B" w:rsidP="00BE2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0431" w14:textId="77777777" w:rsidR="0095696B" w:rsidRPr="00FA7F4F" w:rsidRDefault="0095696B" w:rsidP="00FA7F4F">
    <w:pPr>
      <w:pStyle w:val="Footer"/>
      <w:jc w:val="center"/>
      <w:rPr>
        <w:lang w:val="en-US"/>
      </w:rPr>
    </w:pPr>
    <w:r w:rsidRPr="00FA7F4F">
      <w:t xml:space="preserve">Page </w:t>
    </w:r>
    <w:r w:rsidRPr="00FA7F4F">
      <w:fldChar w:fldCharType="begin"/>
    </w:r>
    <w:r w:rsidRPr="00FA7F4F">
      <w:instrText xml:space="preserve"> PAGE </w:instrText>
    </w:r>
    <w:r w:rsidRPr="00FA7F4F">
      <w:fldChar w:fldCharType="separate"/>
    </w:r>
    <w:r w:rsidR="00EE6041">
      <w:rPr>
        <w:noProof/>
      </w:rPr>
      <w:t>5</w:t>
    </w:r>
    <w:r w:rsidRPr="00FA7F4F">
      <w:rPr>
        <w:lang w:val="en-US"/>
      </w:rPr>
      <w:fldChar w:fldCharType="end"/>
    </w:r>
    <w:r w:rsidRPr="00FA7F4F">
      <w:t xml:space="preserve"> of </w:t>
    </w:r>
    <w:r w:rsidR="005B39E8">
      <w:fldChar w:fldCharType="begin"/>
    </w:r>
    <w:r w:rsidR="005B39E8">
      <w:instrText xml:space="preserve"> NUMPAGES </w:instrText>
    </w:r>
    <w:r w:rsidR="005B39E8">
      <w:fldChar w:fldCharType="separate"/>
    </w:r>
    <w:r w:rsidR="00EE6041">
      <w:rPr>
        <w:noProof/>
      </w:rPr>
      <w:t>5</w:t>
    </w:r>
    <w:r w:rsidR="005B39E8">
      <w:rPr>
        <w:noProof/>
      </w:rPr>
      <w:fldChar w:fldCharType="end"/>
    </w:r>
  </w:p>
  <w:p w14:paraId="2C277E9B" w14:textId="7A42A1D4" w:rsidR="0095696B" w:rsidRDefault="0095696B" w:rsidP="00BE2BDA">
    <w:pPr>
      <w:pStyle w:val="Footer"/>
    </w:pPr>
    <w:r w:rsidRPr="00FA7F4F">
      <w:tab/>
    </w:r>
    <w:r>
      <w:tab/>
      <w:t xml:space="preserve">Date </w:t>
    </w:r>
    <w:r w:rsidR="00CC556C">
      <w:t>Created</w:t>
    </w:r>
    <w:r>
      <w:t>: January 2012</w:t>
    </w:r>
  </w:p>
  <w:p w14:paraId="0230B9A2" w14:textId="747A9DF3" w:rsidR="0095696B" w:rsidRPr="00FA7F4F" w:rsidRDefault="0095696B" w:rsidP="00BE2BDA">
    <w:pPr>
      <w:pStyle w:val="Footer"/>
    </w:pPr>
    <w:r>
      <w:tab/>
    </w:r>
    <w:r>
      <w:tab/>
      <w:t xml:space="preserve">Date revised: </w:t>
    </w:r>
    <w:r w:rsidR="005B39E8">
      <w:fldChar w:fldCharType="begin"/>
    </w:r>
    <w:r w:rsidR="005B39E8">
      <w:instrText xml:space="preserve"> DATE </w:instrText>
    </w:r>
    <w:r w:rsidR="005B39E8">
      <w:fldChar w:fldCharType="separate"/>
    </w:r>
    <w:r w:rsidR="00CF266E">
      <w:rPr>
        <w:noProof/>
      </w:rPr>
      <w:t>28/03/2023</w:t>
    </w:r>
    <w:r w:rsidR="005B39E8">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1049" w14:textId="77777777" w:rsidR="00DE4D67" w:rsidRDefault="00DE4D67" w:rsidP="00BE2BDA">
      <w:r>
        <w:separator/>
      </w:r>
    </w:p>
  </w:footnote>
  <w:footnote w:type="continuationSeparator" w:id="0">
    <w:p w14:paraId="4337F4B9" w14:textId="77777777" w:rsidR="00DE4D67" w:rsidRDefault="00DE4D67" w:rsidP="00BE2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343"/>
    <w:multiLevelType w:val="hybridMultilevel"/>
    <w:tmpl w:val="2324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46AD1"/>
    <w:multiLevelType w:val="hybridMultilevel"/>
    <w:tmpl w:val="A36C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01C19"/>
    <w:multiLevelType w:val="hybridMultilevel"/>
    <w:tmpl w:val="24309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63075"/>
    <w:multiLevelType w:val="hybridMultilevel"/>
    <w:tmpl w:val="7BDE9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3602AB"/>
    <w:multiLevelType w:val="hybridMultilevel"/>
    <w:tmpl w:val="0802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3E3E54"/>
    <w:multiLevelType w:val="hybridMultilevel"/>
    <w:tmpl w:val="F810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916099"/>
    <w:multiLevelType w:val="hybridMultilevel"/>
    <w:tmpl w:val="F24E41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93329636">
    <w:abstractNumId w:val="3"/>
  </w:num>
  <w:num w:numId="2" w16cid:durableId="379676248">
    <w:abstractNumId w:val="6"/>
  </w:num>
  <w:num w:numId="3" w16cid:durableId="432167367">
    <w:abstractNumId w:val="4"/>
  </w:num>
  <w:num w:numId="4" w16cid:durableId="14238284">
    <w:abstractNumId w:val="0"/>
  </w:num>
  <w:num w:numId="5" w16cid:durableId="2059276412">
    <w:abstractNumId w:val="2"/>
  </w:num>
  <w:num w:numId="6" w16cid:durableId="1055854382">
    <w:abstractNumId w:val="1"/>
  </w:num>
  <w:num w:numId="7" w16cid:durableId="400175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BC"/>
    <w:rsid w:val="000040B7"/>
    <w:rsid w:val="00005E3B"/>
    <w:rsid w:val="00011005"/>
    <w:rsid w:val="00020576"/>
    <w:rsid w:val="00034C56"/>
    <w:rsid w:val="00050242"/>
    <w:rsid w:val="000525A4"/>
    <w:rsid w:val="00060695"/>
    <w:rsid w:val="000638B1"/>
    <w:rsid w:val="00072FCB"/>
    <w:rsid w:val="000915C7"/>
    <w:rsid w:val="000B4BB9"/>
    <w:rsid w:val="000C0E5D"/>
    <w:rsid w:val="000C3EDE"/>
    <w:rsid w:val="000C7D2A"/>
    <w:rsid w:val="000E5E93"/>
    <w:rsid w:val="000F20B9"/>
    <w:rsid w:val="000F5246"/>
    <w:rsid w:val="000F543A"/>
    <w:rsid w:val="000F55DD"/>
    <w:rsid w:val="00102428"/>
    <w:rsid w:val="00113639"/>
    <w:rsid w:val="00121C3D"/>
    <w:rsid w:val="001333D7"/>
    <w:rsid w:val="001359E2"/>
    <w:rsid w:val="00140E16"/>
    <w:rsid w:val="001770EA"/>
    <w:rsid w:val="001975F4"/>
    <w:rsid w:val="0019785C"/>
    <w:rsid w:val="001A3401"/>
    <w:rsid w:val="001C2B18"/>
    <w:rsid w:val="001C4397"/>
    <w:rsid w:val="001D2EB6"/>
    <w:rsid w:val="001E62DE"/>
    <w:rsid w:val="001F055C"/>
    <w:rsid w:val="002007C8"/>
    <w:rsid w:val="00224733"/>
    <w:rsid w:val="00231BD8"/>
    <w:rsid w:val="002466D8"/>
    <w:rsid w:val="0025783E"/>
    <w:rsid w:val="002719C1"/>
    <w:rsid w:val="00283A52"/>
    <w:rsid w:val="002A0D1A"/>
    <w:rsid w:val="002B63AC"/>
    <w:rsid w:val="002D7244"/>
    <w:rsid w:val="002E7A63"/>
    <w:rsid w:val="002F1005"/>
    <w:rsid w:val="002F28A7"/>
    <w:rsid w:val="00304DC3"/>
    <w:rsid w:val="003126DE"/>
    <w:rsid w:val="00322D12"/>
    <w:rsid w:val="00326135"/>
    <w:rsid w:val="00326B0B"/>
    <w:rsid w:val="00332F29"/>
    <w:rsid w:val="00335DB6"/>
    <w:rsid w:val="00342BA7"/>
    <w:rsid w:val="00351774"/>
    <w:rsid w:val="003605F7"/>
    <w:rsid w:val="00360AA6"/>
    <w:rsid w:val="00386939"/>
    <w:rsid w:val="003A39EF"/>
    <w:rsid w:val="003B6D98"/>
    <w:rsid w:val="003C0654"/>
    <w:rsid w:val="003C1406"/>
    <w:rsid w:val="003C5672"/>
    <w:rsid w:val="003D22E5"/>
    <w:rsid w:val="003F516D"/>
    <w:rsid w:val="00415401"/>
    <w:rsid w:val="00434DEA"/>
    <w:rsid w:val="00435268"/>
    <w:rsid w:val="004378D8"/>
    <w:rsid w:val="00440129"/>
    <w:rsid w:val="00443137"/>
    <w:rsid w:val="00443400"/>
    <w:rsid w:val="0045194C"/>
    <w:rsid w:val="0045326F"/>
    <w:rsid w:val="004824C4"/>
    <w:rsid w:val="004961D7"/>
    <w:rsid w:val="004A0C78"/>
    <w:rsid w:val="004B47D2"/>
    <w:rsid w:val="004C55CB"/>
    <w:rsid w:val="004D56C8"/>
    <w:rsid w:val="0050573A"/>
    <w:rsid w:val="00517368"/>
    <w:rsid w:val="0053427B"/>
    <w:rsid w:val="00561AAE"/>
    <w:rsid w:val="005734B0"/>
    <w:rsid w:val="00587743"/>
    <w:rsid w:val="005A18AE"/>
    <w:rsid w:val="005A1FC0"/>
    <w:rsid w:val="005B0E5C"/>
    <w:rsid w:val="005B18EC"/>
    <w:rsid w:val="005B39E8"/>
    <w:rsid w:val="005B4322"/>
    <w:rsid w:val="005C642B"/>
    <w:rsid w:val="005D75D1"/>
    <w:rsid w:val="005E00B7"/>
    <w:rsid w:val="005E3028"/>
    <w:rsid w:val="00614F89"/>
    <w:rsid w:val="006222F3"/>
    <w:rsid w:val="00626391"/>
    <w:rsid w:val="00644487"/>
    <w:rsid w:val="00656250"/>
    <w:rsid w:val="006730BF"/>
    <w:rsid w:val="00693CBA"/>
    <w:rsid w:val="006B12D2"/>
    <w:rsid w:val="006E04E7"/>
    <w:rsid w:val="0070514A"/>
    <w:rsid w:val="00712CE1"/>
    <w:rsid w:val="00725366"/>
    <w:rsid w:val="007627D2"/>
    <w:rsid w:val="00762801"/>
    <w:rsid w:val="00765A8A"/>
    <w:rsid w:val="00770201"/>
    <w:rsid w:val="00775D25"/>
    <w:rsid w:val="0077612B"/>
    <w:rsid w:val="007A733F"/>
    <w:rsid w:val="007B1C13"/>
    <w:rsid w:val="007C5594"/>
    <w:rsid w:val="007E0E1A"/>
    <w:rsid w:val="007E1903"/>
    <w:rsid w:val="007E20C5"/>
    <w:rsid w:val="007F1A5D"/>
    <w:rsid w:val="007F4E11"/>
    <w:rsid w:val="00800667"/>
    <w:rsid w:val="00807DDA"/>
    <w:rsid w:val="00821558"/>
    <w:rsid w:val="00837387"/>
    <w:rsid w:val="00842DD4"/>
    <w:rsid w:val="00862C96"/>
    <w:rsid w:val="0087503C"/>
    <w:rsid w:val="00877E88"/>
    <w:rsid w:val="00886004"/>
    <w:rsid w:val="00886A13"/>
    <w:rsid w:val="008A2FF2"/>
    <w:rsid w:val="008B5D4C"/>
    <w:rsid w:val="008C6B2A"/>
    <w:rsid w:val="008C7FBE"/>
    <w:rsid w:val="008D6E43"/>
    <w:rsid w:val="008E33F7"/>
    <w:rsid w:val="00902A4C"/>
    <w:rsid w:val="0090657A"/>
    <w:rsid w:val="00933081"/>
    <w:rsid w:val="00940A8B"/>
    <w:rsid w:val="00953FDF"/>
    <w:rsid w:val="00954BBC"/>
    <w:rsid w:val="00955B03"/>
    <w:rsid w:val="0095696B"/>
    <w:rsid w:val="00985B89"/>
    <w:rsid w:val="00992BD7"/>
    <w:rsid w:val="009F136C"/>
    <w:rsid w:val="00A0193E"/>
    <w:rsid w:val="00A10E6C"/>
    <w:rsid w:val="00A36356"/>
    <w:rsid w:val="00A47C7C"/>
    <w:rsid w:val="00A522CA"/>
    <w:rsid w:val="00A55517"/>
    <w:rsid w:val="00A56614"/>
    <w:rsid w:val="00A75E46"/>
    <w:rsid w:val="00A81A29"/>
    <w:rsid w:val="00A94E00"/>
    <w:rsid w:val="00AA1502"/>
    <w:rsid w:val="00AA57F5"/>
    <w:rsid w:val="00AC1812"/>
    <w:rsid w:val="00AD4128"/>
    <w:rsid w:val="00AD4919"/>
    <w:rsid w:val="00AD533F"/>
    <w:rsid w:val="00AE5BA6"/>
    <w:rsid w:val="00AF0CF7"/>
    <w:rsid w:val="00B04F7B"/>
    <w:rsid w:val="00B34541"/>
    <w:rsid w:val="00B51EF7"/>
    <w:rsid w:val="00B657B3"/>
    <w:rsid w:val="00B7427A"/>
    <w:rsid w:val="00B810BC"/>
    <w:rsid w:val="00B95CD6"/>
    <w:rsid w:val="00BC3EA4"/>
    <w:rsid w:val="00BC6814"/>
    <w:rsid w:val="00BD6701"/>
    <w:rsid w:val="00BE169F"/>
    <w:rsid w:val="00BE1D44"/>
    <w:rsid w:val="00BE2BDA"/>
    <w:rsid w:val="00BE5A41"/>
    <w:rsid w:val="00BF04C1"/>
    <w:rsid w:val="00BF29FB"/>
    <w:rsid w:val="00BF407D"/>
    <w:rsid w:val="00C068A8"/>
    <w:rsid w:val="00C14E18"/>
    <w:rsid w:val="00C16FF7"/>
    <w:rsid w:val="00C2047E"/>
    <w:rsid w:val="00C2527B"/>
    <w:rsid w:val="00C43CD2"/>
    <w:rsid w:val="00C5490A"/>
    <w:rsid w:val="00C56779"/>
    <w:rsid w:val="00C629C9"/>
    <w:rsid w:val="00C704F6"/>
    <w:rsid w:val="00C84159"/>
    <w:rsid w:val="00CC556C"/>
    <w:rsid w:val="00CE43BD"/>
    <w:rsid w:val="00CF266E"/>
    <w:rsid w:val="00D1720A"/>
    <w:rsid w:val="00D460A7"/>
    <w:rsid w:val="00D5239B"/>
    <w:rsid w:val="00D70B56"/>
    <w:rsid w:val="00D72268"/>
    <w:rsid w:val="00DA3F56"/>
    <w:rsid w:val="00DB1432"/>
    <w:rsid w:val="00DE2DDD"/>
    <w:rsid w:val="00DE4D67"/>
    <w:rsid w:val="00DF00D3"/>
    <w:rsid w:val="00E27073"/>
    <w:rsid w:val="00E4447D"/>
    <w:rsid w:val="00E75C2B"/>
    <w:rsid w:val="00EC3EF9"/>
    <w:rsid w:val="00ED5F83"/>
    <w:rsid w:val="00EE6041"/>
    <w:rsid w:val="00EF009B"/>
    <w:rsid w:val="00EF11E3"/>
    <w:rsid w:val="00F1696C"/>
    <w:rsid w:val="00F4265A"/>
    <w:rsid w:val="00F44619"/>
    <w:rsid w:val="00F45488"/>
    <w:rsid w:val="00F45EF4"/>
    <w:rsid w:val="00F46B85"/>
    <w:rsid w:val="00F75E12"/>
    <w:rsid w:val="00FA7F4F"/>
    <w:rsid w:val="00FC5C61"/>
    <w:rsid w:val="00FC6FAB"/>
    <w:rsid w:val="00FD758F"/>
    <w:rsid w:val="00FE3B48"/>
    <w:rsid w:val="00FF08E6"/>
    <w:rsid w:val="00FF47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EBA12B"/>
  <w15:docId w15:val="{9F7C9380-5312-9348-9DCE-B3472414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BDA"/>
    <w:pPr>
      <w:spacing w:line="276" w:lineRule="auto"/>
    </w:pPr>
    <w:rPr>
      <w:rFonts w:ascii="Arial" w:hAnsi="Arial" w:cs="Arial"/>
      <w:sz w:val="22"/>
      <w:szCs w:val="22"/>
    </w:rPr>
  </w:style>
  <w:style w:type="paragraph" w:styleId="Heading1">
    <w:name w:val="heading 1"/>
    <w:basedOn w:val="Normal"/>
    <w:next w:val="Normal"/>
    <w:link w:val="Heading1Char"/>
    <w:uiPriority w:val="9"/>
    <w:qFormat/>
    <w:rsid w:val="00BE2BDA"/>
    <w:pPr>
      <w:spacing w:after="240"/>
      <w:outlineLvl w:val="0"/>
    </w:pPr>
    <w:rPr>
      <w:b/>
      <w:bCs/>
      <w:caps/>
      <w:sz w:val="28"/>
      <w:szCs w:val="28"/>
    </w:rPr>
  </w:style>
  <w:style w:type="paragraph" w:styleId="Heading2">
    <w:name w:val="heading 2"/>
    <w:basedOn w:val="Normal"/>
    <w:next w:val="Normal"/>
    <w:link w:val="Heading2Char"/>
    <w:uiPriority w:val="9"/>
    <w:unhideWhenUsed/>
    <w:qFormat/>
    <w:rsid w:val="00B810BC"/>
    <w:pPr>
      <w:spacing w:before="240" w:after="12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1903"/>
    <w:pPr>
      <w:ind w:left="720"/>
      <w:contextualSpacing/>
    </w:pPr>
  </w:style>
  <w:style w:type="paragraph" w:styleId="BalloonText">
    <w:name w:val="Balloon Text"/>
    <w:basedOn w:val="Normal"/>
    <w:link w:val="BalloonTextChar"/>
    <w:uiPriority w:val="99"/>
    <w:semiHidden/>
    <w:unhideWhenUsed/>
    <w:rsid w:val="002F28A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F28A7"/>
    <w:rPr>
      <w:rFonts w:ascii="Tahoma" w:hAnsi="Tahoma" w:cs="Tahoma"/>
      <w:sz w:val="16"/>
      <w:szCs w:val="16"/>
    </w:rPr>
  </w:style>
  <w:style w:type="paragraph" w:styleId="Header">
    <w:name w:val="header"/>
    <w:basedOn w:val="Normal"/>
    <w:link w:val="HeaderChar"/>
    <w:uiPriority w:val="99"/>
    <w:unhideWhenUsed/>
    <w:rsid w:val="003126DE"/>
    <w:pPr>
      <w:tabs>
        <w:tab w:val="center" w:pos="4320"/>
        <w:tab w:val="right" w:pos="8640"/>
      </w:tabs>
      <w:spacing w:line="240" w:lineRule="auto"/>
    </w:pPr>
  </w:style>
  <w:style w:type="character" w:customStyle="1" w:styleId="HeaderChar">
    <w:name w:val="Header Char"/>
    <w:basedOn w:val="DefaultParagraphFont"/>
    <w:link w:val="Header"/>
    <w:uiPriority w:val="99"/>
    <w:rsid w:val="003126DE"/>
  </w:style>
  <w:style w:type="paragraph" w:styleId="Footer">
    <w:name w:val="footer"/>
    <w:basedOn w:val="Normal"/>
    <w:link w:val="FooterChar"/>
    <w:uiPriority w:val="99"/>
    <w:unhideWhenUsed/>
    <w:rsid w:val="00FA7F4F"/>
    <w:pPr>
      <w:tabs>
        <w:tab w:val="center" w:pos="4320"/>
        <w:tab w:val="right" w:pos="8640"/>
      </w:tabs>
      <w:spacing w:line="240" w:lineRule="auto"/>
    </w:pPr>
    <w:rPr>
      <w:sz w:val="16"/>
      <w:szCs w:val="16"/>
    </w:rPr>
  </w:style>
  <w:style w:type="character" w:customStyle="1" w:styleId="FooterChar">
    <w:name w:val="Footer Char"/>
    <w:basedOn w:val="DefaultParagraphFont"/>
    <w:link w:val="Footer"/>
    <w:uiPriority w:val="99"/>
    <w:rsid w:val="00FA7F4F"/>
    <w:rPr>
      <w:rFonts w:ascii="Arial" w:hAnsi="Arial" w:cs="Arial"/>
      <w:sz w:val="16"/>
      <w:szCs w:val="16"/>
    </w:rPr>
  </w:style>
  <w:style w:type="character" w:customStyle="1" w:styleId="Heading1Char">
    <w:name w:val="Heading 1 Char"/>
    <w:basedOn w:val="DefaultParagraphFont"/>
    <w:link w:val="Heading1"/>
    <w:uiPriority w:val="9"/>
    <w:rsid w:val="00BE2BDA"/>
    <w:rPr>
      <w:rFonts w:ascii="Arial" w:hAnsi="Arial" w:cs="Arial"/>
      <w:b/>
      <w:bCs/>
      <w:caps/>
      <w:sz w:val="28"/>
      <w:szCs w:val="28"/>
    </w:rPr>
  </w:style>
  <w:style w:type="character" w:customStyle="1" w:styleId="Heading2Char">
    <w:name w:val="Heading 2 Char"/>
    <w:basedOn w:val="DefaultParagraphFont"/>
    <w:link w:val="Heading2"/>
    <w:uiPriority w:val="9"/>
    <w:rsid w:val="00B810BC"/>
    <w:rPr>
      <w:rFonts w:ascii="Arial" w:hAnsi="Arial" w:cs="Arial"/>
      <w:b/>
      <w:sz w:val="24"/>
      <w:szCs w:val="24"/>
    </w:rPr>
  </w:style>
  <w:style w:type="character" w:styleId="Hyperlink">
    <w:name w:val="Hyperlink"/>
    <w:basedOn w:val="DefaultParagraphFont"/>
    <w:uiPriority w:val="99"/>
    <w:unhideWhenUsed/>
    <w:rsid w:val="00FA7F4F"/>
    <w:rPr>
      <w:color w:val="0000FF" w:themeColor="hyperlink"/>
      <w:u w:val="single"/>
    </w:rPr>
  </w:style>
  <w:style w:type="character" w:styleId="FollowedHyperlink">
    <w:name w:val="FollowedHyperlink"/>
    <w:basedOn w:val="DefaultParagraphFont"/>
    <w:uiPriority w:val="99"/>
    <w:semiHidden/>
    <w:unhideWhenUsed/>
    <w:rsid w:val="003605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80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51B12D0CE15941AA9DEAD895A82813" ma:contentTypeVersion="10" ma:contentTypeDescription="Create a new document." ma:contentTypeScope="" ma:versionID="b867e1c6db94eeea4632e49f1b8a5c9c">
  <xsd:schema xmlns:xsd="http://www.w3.org/2001/XMLSchema" xmlns:xs="http://www.w3.org/2001/XMLSchema" xmlns:p="http://schemas.microsoft.com/office/2006/metadata/properties" xmlns:ns2="1a1d7473-9d10-4a88-9db2-886b2fc7d2d3" xmlns:ns3="a1fd587b-c986-4ae7-99a8-001d89014cf2" targetNamespace="http://schemas.microsoft.com/office/2006/metadata/properties" ma:root="true" ma:fieldsID="d2637541731de5d8a1b6e1adebfd4a68" ns2:_="" ns3:_="">
    <xsd:import namespace="1a1d7473-9d10-4a88-9db2-886b2fc7d2d3"/>
    <xsd:import namespace="a1fd587b-c986-4ae7-99a8-001d89014c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d7473-9d10-4a88-9db2-886b2fc7d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fd587b-c986-4ae7-99a8-001d89014c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34372-9E32-304C-A496-F85EB8DDF1FF}">
  <ds:schemaRefs>
    <ds:schemaRef ds:uri="http://schemas.openxmlformats.org/officeDocument/2006/bibliography"/>
  </ds:schemaRefs>
</ds:datastoreItem>
</file>

<file path=customXml/itemProps2.xml><?xml version="1.0" encoding="utf-8"?>
<ds:datastoreItem xmlns:ds="http://schemas.openxmlformats.org/officeDocument/2006/customXml" ds:itemID="{EADD5383-35EE-4E1E-8C3A-704843D7C5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7EA604-6090-4D9F-A7AC-8DB36C090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d7473-9d10-4a88-9db2-886b2fc7d2d3"/>
    <ds:schemaRef ds:uri="a1fd587b-c986-4ae7-99a8-001d89014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7C2008-FEC7-44D7-B562-738B0AB05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Ratcliff</dc:creator>
  <cp:lastModifiedBy>Hambelton,Michael</cp:lastModifiedBy>
  <cp:revision>25</cp:revision>
  <cp:lastPrinted>2014-01-16T14:14:00Z</cp:lastPrinted>
  <dcterms:created xsi:type="dcterms:W3CDTF">2023-03-28T11:49:00Z</dcterms:created>
  <dcterms:modified xsi:type="dcterms:W3CDTF">2023-03-28T13:39:00Z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0x0101002851B12D0CE15941AA9DEAD895A82813</vt:lpwstr>
  </property>
</Properties>
</file>